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3" w:rsidRDefault="00E75BA3" w:rsidP="00507994">
      <w:pPr>
        <w:spacing w:before="100" w:beforeAutospacing="1" w:after="100" w:afterAutospacing="1"/>
        <w:ind w:left="720"/>
        <w:rPr>
          <w:rFonts w:ascii="Verdana" w:hAnsi="Verdana" w:cs="Arial"/>
          <w:b/>
          <w:bCs/>
        </w:rPr>
      </w:pPr>
    </w:p>
    <w:p w:rsidR="00507994" w:rsidRDefault="007D3ADE" w:rsidP="00507994">
      <w:pPr>
        <w:spacing w:before="100" w:beforeAutospacing="1" w:after="100" w:afterAutospacing="1"/>
        <w:ind w:left="720"/>
        <w:rPr>
          <w:rFonts w:asciiTheme="majorHAnsi" w:hAnsiTheme="majorHAnsi"/>
          <w:sz w:val="24"/>
          <w:szCs w:val="24"/>
        </w:rPr>
      </w:pPr>
      <w:r>
        <w:rPr>
          <w:rFonts w:ascii="Verdana" w:hAnsi="Verdana" w:cs="Arial"/>
          <w:b/>
          <w:bCs/>
        </w:rPr>
        <w:t>Inspection &amp; Quality Control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Id : </w:t>
      </w:r>
      <w:r>
        <w:rPr>
          <w:rFonts w:asciiTheme="majorHAnsi" w:eastAsia="Calibri" w:hAnsiTheme="majorHAnsi" w:cs="Mangal"/>
          <w:b/>
          <w:color w:val="000000"/>
          <w:sz w:val="24"/>
          <w:szCs w:val="24"/>
        </w:rPr>
        <w:t>MSME/</w:t>
      </w:r>
      <w:r w:rsidR="007D3ADE">
        <w:rPr>
          <w:rFonts w:asciiTheme="majorHAnsi" w:eastAsia="Calibri" w:hAnsiTheme="majorHAnsi" w:cs="Mangal"/>
          <w:b/>
          <w:color w:val="000000"/>
          <w:sz w:val="24"/>
          <w:szCs w:val="24"/>
        </w:rPr>
        <w:t>IQC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Candidate Eligibility : </w:t>
      </w:r>
      <w:r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No. Of NOS (If QP) : </w:t>
      </w:r>
      <w:r w:rsidR="00C162D6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NSQF Level : </w:t>
      </w:r>
      <w:r w:rsidR="006C428F">
        <w:rPr>
          <w:rFonts w:asciiTheme="majorHAnsi" w:hAnsiTheme="majorHAnsi"/>
          <w:b/>
          <w:bCs/>
          <w:sz w:val="24"/>
          <w:szCs w:val="24"/>
        </w:rPr>
        <w:t>4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Cost Category : </w:t>
      </w:r>
      <w:r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507994" w:rsidRDefault="00507994" w:rsidP="00B06E2A">
      <w:pPr>
        <w:numPr>
          <w:ilvl w:val="0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Course Duration 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Theory duration : </w:t>
      </w:r>
      <w:r w:rsidR="004D572B">
        <w:rPr>
          <w:rFonts w:asciiTheme="majorHAnsi" w:hAnsiTheme="majorHAnsi"/>
          <w:b/>
          <w:bCs/>
          <w:sz w:val="24"/>
          <w:szCs w:val="24"/>
        </w:rPr>
        <w:t>192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Practical duration : </w:t>
      </w:r>
      <w:r w:rsidR="00B73F38">
        <w:rPr>
          <w:rFonts w:asciiTheme="majorHAnsi" w:hAnsiTheme="majorHAnsi"/>
          <w:b/>
          <w:bCs/>
          <w:sz w:val="24"/>
          <w:szCs w:val="24"/>
        </w:rPr>
        <w:t>288</w:t>
      </w:r>
    </w:p>
    <w:p w:rsidR="00507994" w:rsidRDefault="00507994" w:rsidP="00B06E2A">
      <w:pPr>
        <w:numPr>
          <w:ilvl w:val="1"/>
          <w:numId w:val="3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OJT duration : </w:t>
      </w:r>
      <w:r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507994" w:rsidRDefault="00507994" w:rsidP="00507994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Look w:val="04A0"/>
      </w:tblPr>
      <w:tblGrid>
        <w:gridCol w:w="4940"/>
        <w:gridCol w:w="5030"/>
      </w:tblGrid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Trainer Qualification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>
            <w:pPr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  <w:lang w:val="en-IN" w:eastAsia="en-IN"/>
              </w:rPr>
              <w:t>Work Experience</w:t>
            </w:r>
          </w:p>
        </w:tc>
      </w:tr>
      <w:tr w:rsidR="00507994" w:rsidTr="0050799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- Diploma/Degree in Mechanical Engineering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Certified for Job Role: “Diploma</w:t>
            </w:r>
            <w:r w:rsidR="007D3ADE">
              <w:rPr>
                <w:rFonts w:asciiTheme="majorHAnsi" w:hAnsiTheme="majorHAnsi"/>
                <w:sz w:val="24"/>
                <w:szCs w:val="24"/>
                <w:lang w:val="en-IN" w:eastAsia="en-IN"/>
              </w:rPr>
              <w:t>/Degree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 with Minimum acceptance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 xml:space="preserve"> %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Recommended that the Trainer is certified for the Job Role: “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Diploma/Degree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” with Minimum accepted score of 6</w:t>
            </w:r>
            <w:r w:rsidR="00AA652B">
              <w:rPr>
                <w:rFonts w:asciiTheme="majorHAnsi" w:hAnsiTheme="majorHAnsi"/>
                <w:sz w:val="24"/>
                <w:szCs w:val="24"/>
                <w:lang w:val="en-IN" w:eastAsia="en-IN"/>
              </w:rPr>
              <w:t>0</w:t>
            </w: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%.</w:t>
            </w:r>
          </w:p>
          <w:p w:rsidR="00507994" w:rsidRDefault="00507994" w:rsidP="00B06E2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7994" w:rsidRDefault="00507994" w:rsidP="00B06E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en-IN" w:eastAsia="en-IN"/>
              </w:rPr>
            </w:pPr>
            <w:r>
              <w:rPr>
                <w:rFonts w:asciiTheme="majorHAnsi" w:hAnsiTheme="majorHAnsi"/>
                <w:sz w:val="24"/>
                <w:szCs w:val="24"/>
                <w:lang w:val="en-IN" w:eastAsia="en-IN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507994" w:rsidRDefault="0050799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before="6" w:line="22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AA652B" w:rsidP="00DF1FF3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Inspection &amp; Quality Control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AA55C3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>IQC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AA652B" w:rsidRPr="00AA652B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Nature: A general qualification offered in a formal educational context.</w:t>
            </w:r>
          </w:p>
          <w:p w:rsidR="003763A1" w:rsidRPr="00647D09" w:rsidRDefault="00AA652B" w:rsidP="00AA652B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Purpose: To get unemployed people into work.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AA55C3" w:rsidP="00AA55C3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AA55C3">
              <w:rPr>
                <w:rFonts w:ascii="Cambria" w:hAnsi="Cambria"/>
                <w:b/>
              </w:rPr>
              <w:t>Quality control inspectors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="00BF6089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6C428F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6C428F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Default="00507994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507994">
              <w:rPr>
                <w:rFonts w:ascii="Cambria" w:eastAsia="Calibri" w:hAnsi="Cambria" w:cs="Mangal"/>
                <w:b/>
                <w:color w:val="000000"/>
              </w:rPr>
              <w:t>Inter / ITI  passed or its equivalent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B67180" w:rsidRPr="001C5B6E" w:rsidRDefault="007730B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07497E">
        <w:trPr>
          <w:trHeight w:hRule="exact" w:val="160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233932" w:rsidRDefault="00233932" w:rsidP="0023393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</w:p>
          <w:p w:rsidR="00CA1D8E" w:rsidRDefault="00233932" w:rsidP="001B41BD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Assistant </w:t>
            </w:r>
            <w:r w:rsidR="00AA55C3" w:rsidRPr="00AA55C3">
              <w:rPr>
                <w:rFonts w:ascii="Cambria" w:hAnsi="Cambria"/>
                <w:b/>
              </w:rPr>
              <w:t>Quality control inspectors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supervisor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="00AA55C3" w:rsidRPr="00AA55C3">
              <w:rPr>
                <w:rFonts w:ascii="Cambria" w:hAnsi="Cambria"/>
                <w:b/>
              </w:rPr>
              <w:t>Quality control inspectors</w:t>
            </w:r>
            <w:r w:rsidR="00AA55C3">
              <w:rPr>
                <w:rFonts w:ascii="Cambria" w:eastAsia="Calibri" w:hAnsi="Cambria" w:cs="Mangal"/>
                <w:b/>
                <w:color w:val="000000"/>
              </w:rPr>
              <w:t xml:space="preserve">  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>.</w:t>
            </w:r>
          </w:p>
          <w:p w:rsidR="003763A1" w:rsidRPr="001C5B6E" w:rsidRDefault="003763A1" w:rsidP="001B41BD">
            <w:pPr>
              <w:widowControl w:val="0"/>
              <w:spacing w:before="13" w:line="254" w:lineRule="auto"/>
              <w:ind w:left="95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1C5B6E" w:rsidRDefault="00AA652B" w:rsidP="00AA652B">
            <w:pPr>
              <w:widowControl w:val="0"/>
              <w:spacing w:before="13" w:line="254" w:lineRule="auto"/>
              <w:ind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AA652B">
              <w:rPr>
                <w:rFonts w:ascii="Cambria" w:eastAsia="Calibri" w:hAnsi="Cambria" w:cs="Mangal"/>
                <w:b/>
                <w:color w:val="000000"/>
              </w:rPr>
              <w:t>Existence of any official document suggesting the comparability of the qualification with the qualifications in other countries is not known.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AA5D56" w:rsidRDefault="00AA5D56"/>
    <w:p w:rsidR="00AA5D56" w:rsidRDefault="00AA5D56"/>
    <w:tbl>
      <w:tblPr>
        <w:tblStyle w:val="TableGrid"/>
        <w:tblW w:w="9558" w:type="dxa"/>
        <w:tblBorders>
          <w:insideV w:val="none" w:sz="0" w:space="0" w:color="auto"/>
        </w:tblBorders>
        <w:tblLayout w:type="fixed"/>
        <w:tblLook w:val="04A0"/>
      </w:tblPr>
      <w:tblGrid>
        <w:gridCol w:w="2538"/>
        <w:gridCol w:w="1710"/>
        <w:gridCol w:w="1891"/>
        <w:gridCol w:w="1169"/>
        <w:gridCol w:w="1350"/>
        <w:gridCol w:w="900"/>
      </w:tblGrid>
      <w:tr w:rsidR="00F92EC6" w:rsidTr="00817779">
        <w:tc>
          <w:tcPr>
            <w:tcW w:w="9558" w:type="dxa"/>
            <w:gridSpan w:val="6"/>
          </w:tcPr>
          <w:p w:rsidR="00F92EC6" w:rsidRDefault="00F92EC6" w:rsidP="00F92EC6">
            <w:pPr>
              <w:ind w:left="102"/>
              <w:rPr>
                <w:rFonts w:eastAsia="Cambria"/>
              </w:rPr>
            </w:pPr>
            <w:r w:rsidRPr="00F92EC6">
              <w:rPr>
                <w:rFonts w:ascii="Cambria" w:eastAsia="Arial Black" w:hAnsi="Cambria" w:cs="Arial Black"/>
                <w:b/>
                <w:color w:val="000000"/>
                <w:spacing w:val="-2"/>
                <w:sz w:val="20"/>
                <w:szCs w:val="20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F92EC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Title of component and identification code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Mandatory/ Optional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Estimated size (learning hours)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Theory hours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Practical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6" w:rsidRPr="00EB0E53" w:rsidRDefault="00F92EC6" w:rsidP="00F92EC6">
            <w:pPr>
              <w:ind w:left="102"/>
              <w:jc w:val="center"/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</w:pPr>
            <w:r w:rsidRPr="00EB0E53">
              <w:rPr>
                <w:rFonts w:ascii="Cambria" w:eastAsia="Arial Black" w:hAnsi="Cambria" w:cs="Arial Black"/>
                <w:b/>
                <w:color w:val="000000"/>
                <w:spacing w:val="1"/>
                <w:sz w:val="20"/>
                <w:szCs w:val="20"/>
              </w:rPr>
              <w:t>Level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1. Engineering Drawing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2. Engineering Metrology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92EC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3. Workshop Calculation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5D3748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RPr="00971696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4. Total Quality Management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45135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45135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45135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5. AutoCAD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  <w:r w:rsidR="0018569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047832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047832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6. MasterCAM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7. N.X (UNIGRAPHICS)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E9213A" w:rsidP="0018569E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</w:t>
            </w:r>
            <w:r w:rsidR="0018569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E9213A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FC2415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8</w:t>
            </w: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. Inspection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(CMM)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92EC6" w:rsidRDefault="004C5EA5" w:rsidP="0018569E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</w:rPr>
            </w:pPr>
            <w:r w:rsidRPr="004C5EA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1</w:t>
            </w:r>
            <w:r w:rsidR="0018569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185DE0" w:rsidRDefault="00185DE0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185DE0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9E" w:rsidRPr="00185DE0" w:rsidRDefault="0018569E" w:rsidP="00EB0E53">
            <w:pPr>
              <w:spacing w:before="12" w:line="220" w:lineRule="exact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:rsidR="00E9213A" w:rsidRPr="00FC2415" w:rsidRDefault="00E9213A" w:rsidP="00E9213A">
            <w:pPr>
              <w:spacing w:before="12" w:line="220" w:lineRule="exac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9</w:t>
            </w: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. On Job Training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pStyle w:val="NoSpacing"/>
              <w:jc w:val="both"/>
              <w:rPr>
                <w:rFonts w:eastAsia="Cambria"/>
                <w:b/>
                <w:sz w:val="20"/>
                <w:szCs w:val="20"/>
              </w:rPr>
            </w:pPr>
            <w:r w:rsidRPr="00FC2415">
              <w:rPr>
                <w:rFonts w:eastAsia="Cambria"/>
                <w:b/>
                <w:sz w:val="20"/>
                <w:szCs w:val="20"/>
              </w:rPr>
              <w:t>Mandatory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E9213A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hAnsi="Cambria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5D3748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E9213A" w:rsidRDefault="00E9213A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E9213A">
              <w:rPr>
                <w:rFonts w:ascii="Cambria" w:hAnsi="Cambria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FC2415" w:rsidRDefault="00E9213A" w:rsidP="00EB0E53">
            <w:pPr>
              <w:spacing w:before="12" w:line="220" w:lineRule="exact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9213A" w:rsidTr="00817779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E9213A" w:rsidRPr="00A77875" w:rsidRDefault="00E9213A" w:rsidP="00F92EC6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A77875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E9213A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047832" w:rsidP="00F92EC6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Pr="00A77875" w:rsidRDefault="00FC4AB4" w:rsidP="0018569E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408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3A" w:rsidRDefault="00E9213A" w:rsidP="00F92EC6">
            <w:pPr>
              <w:pStyle w:val="NoSpacing"/>
              <w:jc w:val="center"/>
              <w:rPr>
                <w:rFonts w:eastAsia="Cambria"/>
              </w:rPr>
            </w:pPr>
          </w:p>
        </w:tc>
      </w:tr>
    </w:tbl>
    <w:p w:rsidR="00F92EC6" w:rsidRDefault="00F92EC6"/>
    <w:p w:rsidR="00EB5691" w:rsidRDefault="00EB5691">
      <w:pPr>
        <w:spacing w:line="312" w:lineRule="auto"/>
        <w:ind w:left="120" w:right="69"/>
        <w:rPr>
          <w:rFonts w:ascii="Cambria" w:eastAsia="Arial" w:hAnsi="Cambria"/>
          <w:color w:val="008000"/>
          <w:lang w:bidi="mr-IN"/>
        </w:rPr>
      </w:pPr>
    </w:p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10BBD">
      <w:pPr>
        <w:ind w:left="100" w:right="2967"/>
        <w:jc w:val="both"/>
        <w:rPr>
          <w:rFonts w:ascii="Cambria" w:eastAsia="Arial" w:hAnsi="Cambria" w:cs="Arial"/>
        </w:rPr>
      </w:pPr>
      <w:r w:rsidRPr="00110BBD">
        <w:rPr>
          <w:rFonts w:ascii="Cambria" w:hAnsi="Cambria"/>
        </w:rPr>
        <w:pict>
          <v:group id="_x0000_s1035" style="position:absolute;left:0;text-align:left;margin-left:1in;margin-top:11.65pt;width:401.45pt;height:15pt;z-index:-251658240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551AB1" w:rsidRDefault="00551AB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722D15" w:rsidRPr="00722D15">
        <w:rPr>
          <w:rFonts w:ascii="Cambria" w:eastAsia="Arial" w:hAnsi="Cambria" w:cs="Mangal"/>
          <w:bCs/>
          <w:lang w:bidi="mr-IN"/>
        </w:rPr>
        <w:t>Advanced Programming and Operation with CAD/CAM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Communication/</w:t>
            </w:r>
            <w:r w:rsidRPr="00F471D2">
              <w:rPr>
                <w:rFonts w:ascii="Cambria" w:hAnsi="Cambria" w:cs="Calibri"/>
              </w:rPr>
              <w:t>Employability skills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A565CE" w:rsidP="00C0491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 xml:space="preserve">Workshop calculation &amp; </w:t>
            </w:r>
            <w:r>
              <w:rPr>
                <w:rFonts w:ascii="Cambria" w:hAnsi="Cambria" w:cs="Calibri"/>
              </w:rPr>
              <w:t>Metrology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Engineering Drawing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382E25" w:rsidRDefault="00382E25">
      <w:pPr>
        <w:spacing w:before="9" w:line="260" w:lineRule="exact"/>
        <w:rPr>
          <w:rFonts w:ascii="Cambria" w:hAnsi="Cambria"/>
        </w:rPr>
      </w:pPr>
    </w:p>
    <w:p w:rsidR="00741407" w:rsidRDefault="00741407" w:rsidP="000364C9">
      <w:pPr>
        <w:spacing w:before="32"/>
        <w:ind w:right="6513"/>
        <w:jc w:val="both"/>
        <w:rPr>
          <w:rFonts w:ascii="Cambria" w:eastAsia="Arial" w:hAnsi="Cambria" w:cs="Arial"/>
          <w:b/>
          <w:color w:val="008000"/>
          <w:spacing w:val="-6"/>
        </w:rPr>
      </w:pPr>
    </w:p>
    <w:p w:rsidR="00AE4A3C" w:rsidRDefault="00AE4A3C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B835B4" w:rsidP="00874678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>Inspection &amp; Quality Control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</w:tcPr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</w:p>
          <w:p w:rsidR="00237C59" w:rsidRPr="005C5C84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Follow work ethics and identify necessary </w:t>
            </w:r>
            <w:r>
              <w:rPr>
                <w:szCs w:val="28"/>
              </w:rPr>
              <w:t>Quality</w:t>
            </w:r>
            <w:r w:rsidRPr="005C5C84">
              <w:rPr>
                <w:szCs w:val="28"/>
              </w:rPr>
              <w:t xml:space="preserve"> and </w:t>
            </w:r>
            <w:r>
              <w:rPr>
                <w:szCs w:val="28"/>
              </w:rPr>
              <w:t>Inspection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Competent to understand the requirement and physically fit to carry out the work 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Ensuring appropriate tools are in working condition and available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Prohibiting consumption of alcohol and tobacco in any form, at workplace</w:t>
            </w:r>
          </w:p>
          <w:p w:rsidR="00237C59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Behave respectfully with co-workers and use appropriate language for inter-personal communication.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Use public conveniences (toilets) only.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</w:tcPr>
          <w:p w:rsidR="00237C59" w:rsidRPr="005C5C84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C5C84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Check for all the personal protection equipments before entering into the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Conduct appropriate discussions within the team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Be aware of the working environment and promptly act during emergencies.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 xml:space="preserve">Present facts and situations and use appropriate </w:t>
            </w:r>
            <w:r>
              <w:rPr>
                <w:szCs w:val="28"/>
              </w:rPr>
              <w:t>inspection</w:t>
            </w:r>
            <w:r w:rsidRPr="005C5C84">
              <w:rPr>
                <w:szCs w:val="28"/>
              </w:rPr>
              <w:t xml:space="preserve"> for work and safety. 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Helping the co-workers at the time of need at workplace</w:t>
            </w:r>
          </w:p>
          <w:p w:rsidR="00237C59" w:rsidRPr="005C5C84" w:rsidRDefault="00237C59" w:rsidP="00237C59">
            <w:pPr>
              <w:pStyle w:val="BodyTex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C5C84">
              <w:rPr>
                <w:szCs w:val="28"/>
              </w:rPr>
              <w:t>Maintaining good working relationship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Pr="00495388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59" w:type="dxa"/>
            <w:shd w:val="clear" w:color="auto" w:fill="auto"/>
          </w:tcPr>
          <w:p w:rsidR="00237C59" w:rsidRPr="00554035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554035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 xml:space="preserve">Understand the importance of </w:t>
            </w:r>
            <w:r>
              <w:rPr>
                <w:szCs w:val="28"/>
              </w:rPr>
              <w:t>Inspection and Quality Control</w:t>
            </w:r>
            <w:r w:rsidRPr="00554035">
              <w:rPr>
                <w:szCs w:val="28"/>
              </w:rPr>
              <w:t>.</w:t>
            </w:r>
          </w:p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Displaying skills of</w:t>
            </w:r>
            <w:r>
              <w:rPr>
                <w:szCs w:val="28"/>
              </w:rPr>
              <w:t xml:space="preserve"> Inspection,</w:t>
            </w:r>
            <w:r w:rsidRPr="00554035">
              <w:rPr>
                <w:szCs w:val="28"/>
              </w:rPr>
              <w:t xml:space="preserve"> </w:t>
            </w:r>
            <w:r>
              <w:rPr>
                <w:szCs w:val="28"/>
              </w:rPr>
              <w:t>CAM and CMM</w:t>
            </w:r>
            <w:r w:rsidRPr="00554035">
              <w:rPr>
                <w:szCs w:val="28"/>
              </w:rPr>
              <w:t>.</w:t>
            </w:r>
          </w:p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Taking decisions at the workplace with due recognition and understanding of government set norms.</w:t>
            </w:r>
          </w:p>
          <w:p w:rsidR="00237C59" w:rsidRPr="00554035" w:rsidRDefault="00237C59" w:rsidP="00237C59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554035">
              <w:rPr>
                <w:szCs w:val="28"/>
              </w:rPr>
              <w:t>Showcasing sensitivity towards the precision machines and conventional machines and their maintenance.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Gather a team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Divide work amongst the team members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Maintain regularity at the workplace.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regularity at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Maintaining decorum of the workplace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Open to learning and engaged in discussions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Execute the assigned task with in time frame</w:t>
            </w:r>
          </w:p>
        </w:tc>
      </w:tr>
      <w:tr w:rsidR="00237C59" w:rsidRPr="00495388" w:rsidTr="00C0267C">
        <w:tc>
          <w:tcPr>
            <w:tcW w:w="924" w:type="dxa"/>
            <w:shd w:val="clear" w:color="auto" w:fill="auto"/>
            <w:vAlign w:val="center"/>
          </w:tcPr>
          <w:p w:rsidR="00237C59" w:rsidRDefault="00237C59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59" w:type="dxa"/>
            <w:shd w:val="clear" w:color="auto" w:fill="auto"/>
          </w:tcPr>
          <w:p w:rsidR="00237C59" w:rsidRPr="00A16E9E" w:rsidRDefault="00237C59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 w:rsidRPr="00A16E9E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 xml:space="preserve">Know how of safety precautions 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Know how to give first aid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do’s and don’t’s on the work site</w:t>
            </w:r>
          </w:p>
          <w:p w:rsidR="00237C59" w:rsidRPr="00A16E9E" w:rsidRDefault="00237C59" w:rsidP="00237C59">
            <w:pPr>
              <w:pStyle w:val="BodyTex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A16E9E">
              <w:rPr>
                <w:szCs w:val="28"/>
              </w:rPr>
              <w:t>Should know about personal protection equipment</w:t>
            </w:r>
          </w:p>
        </w:tc>
      </w:tr>
      <w:tr w:rsidR="001F4717" w:rsidRPr="00495388" w:rsidTr="00EB0E53">
        <w:tc>
          <w:tcPr>
            <w:tcW w:w="9293" w:type="dxa"/>
            <w:gridSpan w:val="3"/>
            <w:shd w:val="clear" w:color="auto" w:fill="auto"/>
            <w:vAlign w:val="center"/>
          </w:tcPr>
          <w:p w:rsidR="001F4717" w:rsidRPr="001F4717" w:rsidRDefault="001F4717" w:rsidP="001F4717">
            <w:pPr>
              <w:pStyle w:val="BodyText"/>
              <w:spacing w:after="0" w:line="240" w:lineRule="auto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lastRenderedPageBreak/>
              <w:t>Specific assessable outcome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Pr="00FB12C6" w:rsidRDefault="00110BBD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hyperlink r:id="rId8" w:history="1">
              <w:r w:rsidR="001F4717" w:rsidRPr="00FB12C6">
                <w:rPr>
                  <w:b/>
                  <w:bCs/>
                  <w:szCs w:val="28"/>
                </w:rPr>
                <w:t>S. no</w:t>
              </w:r>
            </w:hyperlink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1F4717" w:rsidP="00EB0E53">
            <w:pPr>
              <w:pStyle w:val="BodyText"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FB12C6">
              <w:rPr>
                <w:b/>
                <w:bCs/>
                <w:szCs w:val="28"/>
              </w:rPr>
              <w:t>Assessable outcomes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spacing w:after="0" w:line="240" w:lineRule="auto"/>
              <w:ind w:left="1080"/>
              <w:rPr>
                <w:szCs w:val="28"/>
              </w:rPr>
            </w:pPr>
            <w:r w:rsidRPr="00FB12C6">
              <w:rPr>
                <w:b/>
                <w:bCs/>
                <w:szCs w:val="28"/>
              </w:rPr>
              <w:t>Assessment criteria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1F4717" w:rsidP="00EB0E53">
            <w:pPr>
              <w:pStyle w:val="BodyText"/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CAM</w:t>
            </w:r>
            <w:r w:rsidRPr="00FB12C6">
              <w:rPr>
                <w:szCs w:val="28"/>
              </w:rPr>
              <w:t xml:space="preserve"> 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Apply safe work practices, follow procedures, report problems and rectify them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5"/>
              </w:numP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495388" w:rsidTr="00EB0E53">
        <w:tc>
          <w:tcPr>
            <w:tcW w:w="924" w:type="dxa"/>
            <w:shd w:val="clear" w:color="auto" w:fill="auto"/>
            <w:vAlign w:val="center"/>
          </w:tcPr>
          <w:p w:rsidR="001F4717" w:rsidRDefault="0074319E" w:rsidP="00C0267C">
            <w:pPr>
              <w:spacing w:line="239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</w:tcPr>
          <w:p w:rsidR="001F4717" w:rsidRPr="00FB12C6" w:rsidRDefault="001F4717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Cs w:val="28"/>
              </w:rPr>
            </w:pPr>
            <w:r>
              <w:rPr>
                <w:szCs w:val="28"/>
              </w:rPr>
              <w:t>CMM</w:t>
            </w:r>
            <w:r w:rsidRPr="00FB12C6">
              <w:rPr>
                <w:szCs w:val="28"/>
              </w:rPr>
              <w:t xml:space="preserve"> Capability </w:t>
            </w:r>
          </w:p>
        </w:tc>
        <w:tc>
          <w:tcPr>
            <w:tcW w:w="5310" w:type="dxa"/>
            <w:shd w:val="clear" w:color="auto" w:fill="auto"/>
          </w:tcPr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Displaying skills for reading and  interpreting information that can be extracted from drawings, specifications, schedule and method statements.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Demonstrating skills while cleaning surfaces, measuring, assembling, dismantling, cleaning. 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Apply safe work practices, follow procedures, report problems and rectify them</w:t>
            </w:r>
            <w:r>
              <w:rPr>
                <w:szCs w:val="28"/>
              </w:rPr>
              <w:t>.</w:t>
            </w:r>
            <w:r w:rsidRPr="00FB12C6">
              <w:rPr>
                <w:szCs w:val="28"/>
              </w:rPr>
              <w:t xml:space="preserve">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Minimise damage and maintain clean work place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 xml:space="preserve">Use appropriate tools and equipments 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Exercising safe practices while machine handling by wearing gloves.</w:t>
            </w:r>
          </w:p>
          <w:p w:rsidR="001F4717" w:rsidRPr="00FB12C6" w:rsidRDefault="001F4717" w:rsidP="001F4717">
            <w:pPr>
              <w:pStyle w:val="BodyTex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8"/>
              </w:rPr>
            </w:pPr>
            <w:r w:rsidRPr="00FB12C6">
              <w:rPr>
                <w:szCs w:val="28"/>
              </w:rPr>
              <w:t>Uses personal protective equipments and access equipment safety to carry out the activity in accordance with legislation and organisational requirement.</w:t>
            </w:r>
          </w:p>
        </w:tc>
      </w:tr>
      <w:tr w:rsidR="001F4717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1F4717" w:rsidRPr="00647D09" w:rsidRDefault="001F4717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17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1F4717" w:rsidRPr="00B42A5C" w:rsidRDefault="001F4717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1F4717" w:rsidRPr="00B16FE7" w:rsidRDefault="001F4717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1F4717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647D09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1F4717" w:rsidRPr="00AA585D" w:rsidRDefault="001F4717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1F4717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Pr="00091376">
              <w:rPr>
                <w:rFonts w:ascii="Cambria" w:hAnsi="Cambria" w:cs="Calibri"/>
              </w:rPr>
              <w:t>Minimum M</w:t>
            </w:r>
            <w:r>
              <w:rPr>
                <w:rFonts w:ascii="Cambria" w:hAnsi="Cambria" w:cs="Calibri"/>
              </w:rPr>
              <w:t>arks to pass practical exam – 60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223903" w:rsidRDefault="001F4717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1F4717" w:rsidRPr="00647D09" w:rsidRDefault="001F4717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C71966" w:rsidRDefault="00C71966">
      <w:pPr>
        <w:rPr>
          <w:rFonts w:ascii="Cambria" w:eastAsia="Arial" w:hAnsi="Cambria" w:cs="Mangal"/>
        </w:rPr>
      </w:pPr>
      <w:r>
        <w:rPr>
          <w:rFonts w:ascii="Cambria" w:eastAsia="Arial" w:hAnsi="Cambria" w:cs="Mangal"/>
        </w:rPr>
        <w:br w:type="page"/>
      </w:r>
    </w:p>
    <w:p w:rsidR="00C71966" w:rsidRPr="003C742B" w:rsidRDefault="00C71966" w:rsidP="00C71966">
      <w:pPr>
        <w:jc w:val="center"/>
        <w:rPr>
          <w:rFonts w:eastAsia="Cambria"/>
          <w:b/>
          <w:spacing w:val="1"/>
          <w:w w:val="99"/>
          <w:sz w:val="28"/>
          <w:szCs w:val="28"/>
          <w:u w:val="single"/>
        </w:rPr>
      </w:pPr>
      <w:r w:rsidRPr="003C742B">
        <w:rPr>
          <w:rFonts w:eastAsia="Cambria"/>
          <w:b/>
          <w:spacing w:val="1"/>
          <w:w w:val="99"/>
          <w:sz w:val="28"/>
          <w:szCs w:val="28"/>
          <w:u w:val="single"/>
        </w:rPr>
        <w:lastRenderedPageBreak/>
        <w:t>Course Curriculum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>Syllabus content with time structure</w:t>
      </w:r>
    </w:p>
    <w:p w:rsidR="00C71966" w:rsidRPr="00A410E1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For the </w:t>
      </w:r>
      <w:r>
        <w:rPr>
          <w:rFonts w:eastAsia="Cambria"/>
          <w:b/>
          <w:spacing w:val="1"/>
          <w:w w:val="99"/>
          <w:sz w:val="24"/>
          <w:szCs w:val="24"/>
        </w:rPr>
        <w:t xml:space="preserve">course of </w:t>
      </w:r>
      <w:r w:rsidR="0010050C">
        <w:rPr>
          <w:rFonts w:eastAsia="Cambria"/>
          <w:b/>
          <w:spacing w:val="1"/>
          <w:w w:val="99"/>
          <w:sz w:val="24"/>
          <w:szCs w:val="24"/>
        </w:rPr>
        <w:t>Inspection &amp; Quality Control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Duration: </w:t>
      </w:r>
      <w:r>
        <w:rPr>
          <w:rFonts w:eastAsia="Cambria"/>
          <w:b/>
          <w:spacing w:val="1"/>
          <w:w w:val="99"/>
          <w:sz w:val="24"/>
          <w:szCs w:val="24"/>
        </w:rPr>
        <w:t>600</w:t>
      </w:r>
      <w:r w:rsidRPr="00A410E1">
        <w:rPr>
          <w:rFonts w:eastAsia="Cambria"/>
          <w:b/>
          <w:spacing w:val="1"/>
          <w:w w:val="99"/>
          <w:sz w:val="24"/>
          <w:szCs w:val="24"/>
        </w:rPr>
        <w:t xml:space="preserve"> hrs. </w:t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EB0E53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Drawing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EB0E53">
        <w:tc>
          <w:tcPr>
            <w:tcW w:w="2217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EB0E53">
        <w:tc>
          <w:tcPr>
            <w:tcW w:w="2217" w:type="dxa"/>
            <w:tcBorders>
              <w:bottom w:val="nil"/>
            </w:tcBorders>
          </w:tcPr>
          <w:p w:rsidR="00C71966" w:rsidRPr="0001412F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1412F">
              <w:rPr>
                <w:b/>
                <w:bCs/>
                <w:szCs w:val="28"/>
              </w:rPr>
              <w:t>Engineering drawing as a graphical language used by engineers, users and technicians</w:t>
            </w:r>
          </w:p>
          <w:p w:rsidR="00C71966" w:rsidRPr="005470E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C71966" w:rsidRPr="0001412F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b/>
                <w:bCs/>
                <w:szCs w:val="28"/>
              </w:rPr>
              <w:t>State the importance</w:t>
            </w:r>
            <w:r w:rsidRPr="0001412F">
              <w:rPr>
                <w:szCs w:val="28"/>
              </w:rPr>
              <w:t xml:space="preserve"> and objectives of engineering drawing.</w:t>
            </w:r>
          </w:p>
          <w:p w:rsidR="00C71966" w:rsidRPr="00D34B02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szCs w:val="28"/>
              </w:rPr>
              <w:t>State the standards used for drawing.</w:t>
            </w:r>
          </w:p>
        </w:tc>
        <w:tc>
          <w:tcPr>
            <w:tcW w:w="1069" w:type="dxa"/>
            <w:tcBorders>
              <w:bottom w:val="nil"/>
            </w:tcBorders>
          </w:tcPr>
          <w:p w:rsidR="00C71966" w:rsidRPr="005470E8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C71966" w:rsidRPr="005470E8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Drawing equipments</w:t>
            </w:r>
          </w:p>
          <w:p w:rsidR="00C71966" w:rsidRPr="0001412F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Explain the use of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Drawing board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T - square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Set square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Mini drafter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Instrument box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Protractors 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French curves  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the different grades of pencils HB, H, 2H, 3H.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Classify the different sizes of drawing sheets according to B.I.S.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Describe the layout of Drawing sheets and their contents.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Give idea about Letters and numerals</w:t>
            </w:r>
          </w:p>
          <w:p w:rsidR="00C71966" w:rsidRPr="0001412F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szCs w:val="28"/>
              </w:rPr>
              <w:t>Explain the use of scales – Enlarging, Reducing, full scale and representative fraction.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Dimensioning T</w:t>
            </w:r>
            <w:r w:rsidRPr="00EA0AF7">
              <w:rPr>
                <w:b/>
                <w:bCs/>
                <w:szCs w:val="28"/>
              </w:rPr>
              <w:t>echniques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b/>
                <w:bCs/>
                <w:szCs w:val="28"/>
              </w:rPr>
              <w:t>State the types of lines</w:t>
            </w:r>
            <w:r w:rsidRPr="00EA0AF7">
              <w:rPr>
                <w:szCs w:val="28"/>
              </w:rPr>
              <w:t xml:space="preserve"> and their uses.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different dimensioning methods.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Chain, parallel and combined dimensioning.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aligned and unidirectional system of dimensioning in given situation.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Use co-ordinate dimensioning, methods of dimensioning Diameter, </w:t>
            </w:r>
            <w:r w:rsidRPr="00EA0AF7">
              <w:rPr>
                <w:szCs w:val="28"/>
              </w:rPr>
              <w:lastRenderedPageBreak/>
              <w:t>Radii, Chords, angles.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b/>
                <w:bCs/>
                <w:szCs w:val="28"/>
              </w:rPr>
              <w:lastRenderedPageBreak/>
              <w:t>Recognize the points in various quadrants</w:t>
            </w:r>
          </w:p>
          <w:p w:rsidR="00C71966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705B2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Explain all four quadrants</w:t>
            </w:r>
          </w:p>
          <w:p w:rsidR="00C71966" w:rsidRPr="00D705B2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Identify Horizontal plane, Vertical plane and Profile plane.</w:t>
            </w:r>
          </w:p>
          <w:p w:rsidR="00C71966" w:rsidRPr="00EA0AF7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szCs w:val="28"/>
              </w:rPr>
              <w:t>Explain the projection of points – front view, top view and side view (both left and right).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381E49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81E49">
              <w:rPr>
                <w:b/>
                <w:bCs/>
                <w:szCs w:val="28"/>
              </w:rPr>
              <w:t>Orthographic projection of machine parts</w:t>
            </w:r>
          </w:p>
          <w:p w:rsidR="00C71966" w:rsidRPr="00381E49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381E49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b/>
                <w:bCs/>
                <w:szCs w:val="28"/>
              </w:rPr>
              <w:t>State Meaning</w:t>
            </w:r>
            <w:r w:rsidRPr="00381E49">
              <w:rPr>
                <w:szCs w:val="28"/>
              </w:rPr>
              <w:t xml:space="preserve"> of orthographic projection</w:t>
            </w:r>
          </w:p>
          <w:p w:rsidR="00C71966" w:rsidRPr="00381E49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szCs w:val="28"/>
              </w:rPr>
              <w:t>Draw elevation, plan and side elevation of the machine parts like stepped block, fork lever, bearing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D705B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5A7E5E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5A7E5E">
              <w:rPr>
                <w:b/>
                <w:bCs/>
                <w:szCs w:val="28"/>
              </w:rPr>
              <w:t>Isometric projection and views of solids and machine parts</w:t>
            </w:r>
          </w:p>
          <w:p w:rsidR="00C71966" w:rsidRPr="00381E49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5A7E5E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b/>
                <w:bCs/>
                <w:szCs w:val="28"/>
              </w:rPr>
              <w:t>Describe the use of Isometric</w:t>
            </w:r>
            <w:r w:rsidRPr="005A7E5E">
              <w:rPr>
                <w:szCs w:val="28"/>
              </w:rPr>
              <w:t xml:space="preserve"> scale</w:t>
            </w:r>
          </w:p>
          <w:p w:rsidR="00C71966" w:rsidRPr="005A7E5E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Distinguish between Isometric view and Isometric projections</w:t>
            </w:r>
          </w:p>
          <w:p w:rsidR="00C71966" w:rsidRPr="005A7E5E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To draw the Isometric view of different geometrical objects and machine parts</w:t>
            </w:r>
          </w:p>
          <w:p w:rsidR="00C71966" w:rsidRPr="005A7E5E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Convert orthographic views into isometric view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FB2265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55ABB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55ABB">
              <w:rPr>
                <w:b/>
                <w:bCs/>
                <w:szCs w:val="28"/>
              </w:rPr>
              <w:t>Preparation of assembly drawing</w:t>
            </w:r>
          </w:p>
          <w:p w:rsidR="00C71966" w:rsidRPr="005A7E5E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hinge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C-clamp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base and table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 xml:space="preserve">Tool makers clamp 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jig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Plumber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FB2265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776C8">
              <w:rPr>
                <w:b/>
                <w:bCs/>
                <w:szCs w:val="28"/>
              </w:rPr>
              <w:t>Surface finish symbols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E55ABB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0776C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</w:t>
            </w:r>
            <w:r w:rsidRPr="000776C8">
              <w:rPr>
                <w:b/>
                <w:bCs/>
                <w:szCs w:val="28"/>
              </w:rPr>
              <w:t>ndication</w:t>
            </w:r>
          </w:p>
          <w:p w:rsidR="00C71966" w:rsidRPr="000776C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Special surface</w:t>
            </w:r>
          </w:p>
          <w:p w:rsidR="00C71966" w:rsidRPr="000776C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Direction of lay</w:t>
            </w:r>
          </w:p>
          <w:p w:rsidR="00C71966" w:rsidRPr="000776C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Machining allowance</w:t>
            </w:r>
          </w:p>
          <w:p w:rsidR="00C71966" w:rsidRPr="000776C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Position of symbol</w:t>
            </w:r>
          </w:p>
          <w:p w:rsidR="00C71966" w:rsidRPr="000776C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Symbols with inscriptions</w:t>
            </w:r>
          </w:p>
          <w:p w:rsidR="00C71966" w:rsidRPr="00E55ABB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Additional indications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C71966" w:rsidRPr="000776C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C71966" w:rsidRPr="00DA509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Fits and</w:t>
            </w:r>
          </w:p>
          <w:p w:rsidR="00C71966" w:rsidRPr="00DA509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Tolerance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C7196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44C80">
              <w:rPr>
                <w:szCs w:val="28"/>
              </w:rPr>
              <w:t>Indications in assembly drawings</w:t>
            </w:r>
          </w:p>
          <w:p w:rsidR="00C71966" w:rsidRPr="00D44C80" w:rsidRDefault="00C71966" w:rsidP="00EB0E53">
            <w:pPr>
              <w:pStyle w:val="BodyText"/>
              <w:spacing w:after="0"/>
              <w:rPr>
                <w:szCs w:val="28"/>
              </w:rPr>
            </w:pPr>
          </w:p>
          <w:p w:rsidR="00C71966" w:rsidRPr="00DA509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Pr="00810954" w:rsidRDefault="00C71966" w:rsidP="00C7196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EB0E53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Metrology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EB0E53">
        <w:tc>
          <w:tcPr>
            <w:tcW w:w="2217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EB0E53">
        <w:tc>
          <w:tcPr>
            <w:tcW w:w="2217" w:type="dxa"/>
            <w:tcBorders>
              <w:bottom w:val="nil"/>
            </w:tcBorders>
          </w:tcPr>
          <w:p w:rsidR="00C71966" w:rsidRPr="005470E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2C0A38">
              <w:rPr>
                <w:b/>
                <w:bCs/>
                <w:szCs w:val="28"/>
              </w:rPr>
              <w:t>Metrology</w:t>
            </w:r>
          </w:p>
        </w:tc>
        <w:tc>
          <w:tcPr>
            <w:tcW w:w="2159" w:type="dxa"/>
            <w:tcBorders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C71966" w:rsidRPr="00B7755D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B7755D">
              <w:rPr>
                <w:b/>
                <w:bCs/>
                <w:szCs w:val="28"/>
              </w:rPr>
              <w:t>Introduction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Definition of measurement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Aims of measurement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Standards of measurements – primary and electric standards.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Methods of measurement – direct and indirect comparison.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Precision and accuracy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Sensitivity and repeatability</w:t>
            </w:r>
          </w:p>
          <w:p w:rsidR="00C71966" w:rsidRPr="00B7755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Errors in measurements</w:t>
            </w:r>
          </w:p>
          <w:p w:rsidR="00C7196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Systematic error</w:t>
            </w:r>
          </w:p>
          <w:p w:rsidR="00C7196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Calibration procedure in measuring instruments.</w:t>
            </w:r>
          </w:p>
          <w:p w:rsidR="00C71966" w:rsidRPr="00D34B02" w:rsidRDefault="00C7196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C71966" w:rsidRPr="005470E8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CE0E91">
              <w:rPr>
                <w:rFonts w:eastAsia="Cambria"/>
              </w:rPr>
              <w:t>8</w:t>
            </w:r>
          </w:p>
        </w:tc>
        <w:tc>
          <w:tcPr>
            <w:tcW w:w="912" w:type="dxa"/>
            <w:tcBorders>
              <w:bottom w:val="nil"/>
            </w:tcBorders>
          </w:tcPr>
          <w:p w:rsidR="00C71966" w:rsidRPr="005470E8" w:rsidRDefault="00CE0E91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</w:t>
            </w:r>
            <w:r w:rsidR="00C71966">
              <w:rPr>
                <w:rFonts w:eastAsia="Cambria"/>
              </w:rPr>
              <w:t>4</w:t>
            </w: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A3595C" w:rsidRDefault="00C71966" w:rsidP="00EB0E53">
            <w:r w:rsidRPr="00A3595C">
              <w:rPr>
                <w:b/>
                <w:bCs/>
                <w:szCs w:val="28"/>
              </w:rPr>
              <w:t>Measuring Instruments, Principle, Construction Least Count + Uses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BodyText"/>
              <w:rPr>
                <w:b/>
                <w:bCs/>
              </w:rPr>
            </w:pPr>
            <w:r w:rsidRPr="008658D5">
              <w:rPr>
                <w:b/>
                <w:bCs/>
              </w:rPr>
              <w:t>Precision instruments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Linear measurements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Non precision, steel rule, calipers dividers, telescopic gauges, Depth gauge.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Micrometers, vernier calipers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Height gauges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Slip gauges</w:t>
            </w:r>
          </w:p>
          <w:p w:rsidR="00C71966" w:rsidRPr="008658D5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 xml:space="preserve">Comparators </w:t>
            </w:r>
          </w:p>
          <w:p w:rsidR="00C71966" w:rsidRPr="00D34B02" w:rsidRDefault="00C7196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1E3C90" w:rsidRDefault="00C71966" w:rsidP="00EB0E53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 xml:space="preserve">Angular Measurements </w:t>
            </w:r>
          </w:p>
          <w:p w:rsidR="00C71966" w:rsidRPr="001E3C90" w:rsidRDefault="00C71966" w:rsidP="00EB0E53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>Non Precision</w:t>
            </w:r>
          </w:p>
          <w:p w:rsidR="00C71966" w:rsidRPr="00A3595C" w:rsidRDefault="00C71966" w:rsidP="00EB0E53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6291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Protractors </w:t>
            </w:r>
          </w:p>
          <w:p w:rsidR="00C71966" w:rsidRPr="001E3C90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Adjustable bevel</w:t>
            </w:r>
          </w:p>
          <w:p w:rsidR="00C71966" w:rsidRPr="001E3C90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Engineers square</w:t>
            </w:r>
          </w:p>
          <w:p w:rsidR="00C71966" w:rsidRPr="00466850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Combination set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66850" w:rsidRDefault="00C71966" w:rsidP="00EB0E53">
            <w:pPr>
              <w:rPr>
                <w:b/>
                <w:bCs/>
                <w:szCs w:val="28"/>
              </w:rPr>
            </w:pPr>
            <w:r w:rsidRPr="00466850">
              <w:rPr>
                <w:b/>
                <w:bCs/>
                <w:szCs w:val="28"/>
              </w:rPr>
              <w:t>Precision Angle Measurement</w:t>
            </w:r>
          </w:p>
          <w:p w:rsidR="00C71966" w:rsidRPr="001E3C90" w:rsidRDefault="00C71966" w:rsidP="00EB0E53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1E3C90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Bevel protection,</w:t>
            </w:r>
            <w:r w:rsidRPr="00466850">
              <w:rPr>
                <w:szCs w:val="28"/>
              </w:rPr>
              <w:t xml:space="preserve"> dividing head sine bar, angle gauges, spirit level clinometers, Auto collimators.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66850" w:rsidRDefault="00C71966" w:rsidP="00EB0E53">
            <w:pPr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Limits, Tolerances And Fits 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Definition – Inter</w:t>
            </w:r>
            <w:r w:rsidRPr="00816291">
              <w:rPr>
                <w:szCs w:val="28"/>
              </w:rPr>
              <w:t xml:space="preserve"> changeability  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Basic size – Actual size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Limits of size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Maximum limit of size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Minimum limit of size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Hole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Shaft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 xml:space="preserve">Deviation 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Upper deviation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lastRenderedPageBreak/>
              <w:t xml:space="preserve">Lower deviation 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Actual deviation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Zero line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deviation</w:t>
            </w:r>
          </w:p>
          <w:p w:rsidR="00C71966" w:rsidRPr="008162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tolerance</w:t>
            </w:r>
          </w:p>
          <w:p w:rsidR="00C71966" w:rsidRPr="00466850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Toleranced size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rPr>
                <w:b/>
                <w:bCs/>
              </w:rPr>
            </w:pPr>
            <w:r w:rsidRPr="00A12D91">
              <w:rPr>
                <w:b/>
                <w:bCs/>
                <w:szCs w:val="28"/>
              </w:rPr>
              <w:t>Fits And T</w:t>
            </w:r>
            <w:r>
              <w:rPr>
                <w:b/>
                <w:bCs/>
                <w:szCs w:val="28"/>
              </w:rPr>
              <w:t>h</w:t>
            </w:r>
            <w:r w:rsidRPr="00A12D91">
              <w:rPr>
                <w:b/>
                <w:bCs/>
                <w:szCs w:val="28"/>
              </w:rPr>
              <w:t>eir Classification</w:t>
            </w:r>
          </w:p>
          <w:p w:rsidR="00C71966" w:rsidRPr="00816291" w:rsidRDefault="00C71966" w:rsidP="00EB0E53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b/>
                <w:bCs/>
                <w:szCs w:val="28"/>
              </w:rPr>
              <w:t>Definition of a fit expression</w:t>
            </w:r>
            <w:r w:rsidRPr="00A12D91">
              <w:rPr>
                <w:szCs w:val="28"/>
              </w:rPr>
              <w:t xml:space="preserve"> 30H7/g6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 fit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clearance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clearance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Interference fit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interference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interference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Transition fit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Hole basis system</w:t>
            </w:r>
          </w:p>
          <w:p w:rsidR="00C71966" w:rsidRPr="00A12D91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 xml:space="preserve">Shaft basis system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4B7A08" w:rsidRDefault="00C71966" w:rsidP="00EB0E53">
            <w:pPr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Gauges</w:t>
            </w:r>
          </w:p>
          <w:p w:rsidR="00C71966" w:rsidRPr="00A12D91" w:rsidRDefault="00C71966" w:rsidP="00EB0E53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4B7A08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Types of gauges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Plain gauges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Plug gauges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Snap gauges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Ring gauge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Adjustable type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Gap gauge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Combined limit gauges</w:t>
            </w:r>
          </w:p>
          <w:p w:rsidR="00C71966" w:rsidRPr="004B7A08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Position gauge</w:t>
            </w:r>
          </w:p>
          <w:p w:rsidR="00C71966" w:rsidRPr="003E26AC" w:rsidRDefault="00C71966" w:rsidP="00EB0E53">
            <w:pPr>
              <w:pStyle w:val="BodyText"/>
              <w:spacing w:after="0"/>
              <w:rPr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B7A08">
                  <w:rPr>
                    <w:szCs w:val="28"/>
                  </w:rPr>
                  <w:t>Taylor</w:t>
                </w:r>
              </w:smartTag>
            </w:smartTag>
            <w:r w:rsidRPr="004B7A08">
              <w:rPr>
                <w:szCs w:val="28"/>
              </w:rPr>
              <w:t>’s principle of gauge design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</w:tcBorders>
          </w:tcPr>
          <w:p w:rsidR="00C71966" w:rsidRPr="002C0A38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C71966" w:rsidRDefault="00C71966" w:rsidP="00EB0E53">
            <w:pPr>
              <w:rPr>
                <w:rFonts w:ascii="Arial" w:hAnsi="Arial" w:cs="Arial"/>
                <w:b/>
                <w:bCs/>
                <w:sz w:val="28"/>
              </w:rPr>
            </w:pPr>
            <w:r w:rsidRPr="00F17FED">
              <w:rPr>
                <w:b/>
                <w:bCs/>
                <w:szCs w:val="28"/>
              </w:rPr>
              <w:t>Comparators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C71966" w:rsidRPr="004B7A08" w:rsidRDefault="00C71966" w:rsidP="00EB0E53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C71966" w:rsidRPr="003E26AC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E26AC">
              <w:rPr>
                <w:b/>
                <w:bCs/>
                <w:szCs w:val="28"/>
              </w:rPr>
              <w:t xml:space="preserve">Introduction </w:t>
            </w:r>
          </w:p>
          <w:p w:rsidR="00C71966" w:rsidRPr="00F17FE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Purpose of comparators</w:t>
            </w:r>
          </w:p>
          <w:p w:rsidR="00C71966" w:rsidRPr="00F17FE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Types of comparators</w:t>
            </w:r>
          </w:p>
          <w:p w:rsidR="00C71966" w:rsidRPr="00F17FE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Read type mechanical comparators – Dial indicators, advantages and disadvantages.</w:t>
            </w:r>
          </w:p>
          <w:p w:rsidR="00C71966" w:rsidRPr="00F17FE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Working principle of pneumatic comparator and solex air gauge.</w:t>
            </w:r>
          </w:p>
          <w:p w:rsidR="00C71966" w:rsidRPr="00F17FED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Optical comparators</w:t>
            </w:r>
          </w:p>
        </w:tc>
        <w:tc>
          <w:tcPr>
            <w:tcW w:w="1069" w:type="dxa"/>
            <w:tcBorders>
              <w:top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rPr>
          <w:szCs w:val="28"/>
        </w:rPr>
      </w:pP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C71966" w:rsidRDefault="00C71966" w:rsidP="00C71966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C71966" w:rsidTr="00EB0E53">
        <w:tc>
          <w:tcPr>
            <w:tcW w:w="9245" w:type="dxa"/>
            <w:gridSpan w:val="5"/>
          </w:tcPr>
          <w:p w:rsidR="00C71966" w:rsidRDefault="00C71966" w:rsidP="00EB0E53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22129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Calculation     </w:t>
            </w:r>
          </w:p>
        </w:tc>
      </w:tr>
      <w:tr w:rsidR="00C71966" w:rsidTr="00EB0E53">
        <w:tc>
          <w:tcPr>
            <w:tcW w:w="4376" w:type="dxa"/>
            <w:gridSpan w:val="2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C71966" w:rsidRDefault="00C71966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C71966" w:rsidRPr="002C03F1" w:rsidTr="00EB0E53">
        <w:tc>
          <w:tcPr>
            <w:tcW w:w="2217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Trigonometry units and measurement of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74E9A" w:rsidRDefault="00C71966" w:rsidP="00EB0E53">
            <w:pPr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To define right angle in</w:t>
            </w:r>
            <w:r w:rsidRPr="00D74E9A">
              <w:rPr>
                <w:szCs w:val="28"/>
              </w:rPr>
              <w:t xml:space="preserve"> different systems and a radian.</w:t>
            </w:r>
          </w:p>
          <w:p w:rsidR="00C71966" w:rsidRPr="00D74E9A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Relation between Radians and Degrees – Problems.</w:t>
            </w:r>
          </w:p>
          <w:p w:rsidR="00C71966" w:rsidRPr="00D74E9A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To derive Arc length = r x 0 and Area of a sector A = ½ r20 and to show radian is a constant angle – Related Problems.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B41D5B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Trigonometric ratios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Definition of Trigonometric</w:t>
            </w:r>
            <w:r w:rsidRPr="007E6DC6">
              <w:rPr>
                <w:szCs w:val="28"/>
              </w:rPr>
              <w:t xml:space="preserve"> functions as sides of a right angled triangle.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Identities – Problems</w:t>
            </w:r>
          </w:p>
          <w:p w:rsidR="00C71966" w:rsidRPr="00D74E9A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find Trigonometric Ratios of Standard angles like 00, 300, etc.,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Allied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34B0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34B02">
              <w:rPr>
                <w:b/>
                <w:bCs/>
                <w:szCs w:val="28"/>
              </w:rPr>
              <w:t>Rule of signs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Meaning of Allied angles and Derivations of -0, 90, -0, 90 + 0.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Formulae of 180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0, 270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0, 360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etc. using the formulae of 90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D34B0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Mensuration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Problems based on Allied</w:t>
            </w:r>
            <w:r w:rsidRPr="007E6DC6">
              <w:rPr>
                <w:szCs w:val="28"/>
              </w:rPr>
              <w:t xml:space="preserve"> angle </w:t>
            </w:r>
          </w:p>
          <w:p w:rsidR="00C71966" w:rsidRPr="00D34B02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 on Areas and Volumes &amp; other measurements.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  <w:bottom w:val="nil"/>
            </w:tcBorders>
          </w:tcPr>
          <w:p w:rsidR="00C71966" w:rsidRPr="007E6DC6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C71966" w:rsidRPr="00D34B02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C71966" w:rsidRPr="005470E8" w:rsidTr="00EB0E53">
        <w:tc>
          <w:tcPr>
            <w:tcW w:w="2217" w:type="dxa"/>
            <w:tcBorders>
              <w:top w:val="nil"/>
            </w:tcBorders>
          </w:tcPr>
          <w:p w:rsidR="00C71966" w:rsidRPr="007E6DC6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Heights and distances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C71966" w:rsidRPr="002C03F1" w:rsidRDefault="00C71966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FF0D98">
              <w:rPr>
                <w:b/>
                <w:bCs/>
                <w:szCs w:val="28"/>
              </w:rPr>
              <w:t>Definition of angle of</w:t>
            </w:r>
            <w:r w:rsidRPr="007E6DC6">
              <w:rPr>
                <w:szCs w:val="28"/>
              </w:rPr>
              <w:t xml:space="preserve"> elevation and depression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Illustration to find heights and distances of objects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To write Sin(A-B), Cost(AA_B) and tan(A-B) by replacing B by –B.  </w:t>
            </w:r>
          </w:p>
          <w:p w:rsidR="00C71966" w:rsidRPr="007E6DC6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ratios of multiple angles like 2A and 3A – Problems</w:t>
            </w:r>
          </w:p>
          <w:p w:rsidR="00C71966" w:rsidRPr="00C136DC" w:rsidRDefault="00C71966" w:rsidP="00EB0E53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writer half angle formulae from ratios of 2A formulae Problems.</w:t>
            </w:r>
          </w:p>
        </w:tc>
        <w:tc>
          <w:tcPr>
            <w:tcW w:w="1069" w:type="dxa"/>
            <w:tcBorders>
              <w:top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C71966" w:rsidRDefault="00C71966" w:rsidP="00EB0E53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C71966" w:rsidRDefault="00C71966" w:rsidP="00C71966">
      <w:pPr>
        <w:pStyle w:val="BodyText"/>
        <w:spacing w:after="0" w:line="240" w:lineRule="auto"/>
        <w:ind w:left="360"/>
        <w:rPr>
          <w:b/>
          <w:szCs w:val="28"/>
        </w:rPr>
      </w:pPr>
    </w:p>
    <w:p w:rsidR="008B60CD" w:rsidRDefault="008B60CD" w:rsidP="0043741F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71693A" w:rsidTr="00FC4AB4">
        <w:tc>
          <w:tcPr>
            <w:tcW w:w="9245" w:type="dxa"/>
            <w:gridSpan w:val="5"/>
          </w:tcPr>
          <w:p w:rsidR="0071693A" w:rsidRDefault="00B02823" w:rsidP="0071693A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br w:type="page"/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71693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71693A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71693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Total Quality Management</w:t>
            </w:r>
            <w:r w:rsidR="0071693A" w:rsidRPr="0022129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    </w:t>
            </w:r>
          </w:p>
        </w:tc>
      </w:tr>
      <w:tr w:rsidR="0071693A" w:rsidTr="00FC4AB4">
        <w:tc>
          <w:tcPr>
            <w:tcW w:w="4376" w:type="dxa"/>
            <w:gridSpan w:val="2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71693A" w:rsidRDefault="0071693A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71693A" w:rsidRDefault="0071693A" w:rsidP="00FC4AB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71693A" w:rsidRPr="002C03F1" w:rsidTr="00FC4AB4">
        <w:tc>
          <w:tcPr>
            <w:tcW w:w="2217" w:type="dxa"/>
          </w:tcPr>
          <w:p w:rsidR="0071693A" w:rsidRPr="002C03F1" w:rsidRDefault="0071693A" w:rsidP="00D44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D44360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71693A" w:rsidRPr="002C03F1" w:rsidRDefault="0071693A" w:rsidP="00D443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D44360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71693A" w:rsidRPr="002C03F1" w:rsidRDefault="0071693A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61D10" w:rsidTr="00FC4AB4">
        <w:tc>
          <w:tcPr>
            <w:tcW w:w="2217" w:type="dxa"/>
            <w:tcBorders>
              <w:top w:val="nil"/>
              <w:bottom w:val="nil"/>
            </w:tcBorders>
          </w:tcPr>
          <w:p w:rsidR="00A61D10" w:rsidRPr="00903169" w:rsidRDefault="00A61D10" w:rsidP="00FC4AB4">
            <w:pPr>
              <w:rPr>
                <w:rFonts w:cstheme="minorHAnsi"/>
              </w:rPr>
            </w:pPr>
            <w:r w:rsidRPr="00332D20">
              <w:rPr>
                <w:rFonts w:cstheme="minorHAnsi"/>
              </w:rPr>
              <w:t>Introduction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A61D10" w:rsidRPr="002C03F1" w:rsidRDefault="00A61D10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A61D10" w:rsidRPr="00D74E9A" w:rsidRDefault="00A61D10" w:rsidP="00FC4AB4">
            <w:pPr>
              <w:pStyle w:val="BodyText"/>
              <w:spacing w:after="0"/>
              <w:rPr>
                <w:szCs w:val="28"/>
              </w:rPr>
            </w:pPr>
            <w:r w:rsidRPr="00332D20">
              <w:rPr>
                <w:rFonts w:cstheme="minorHAnsi"/>
                <w:b/>
                <w:bCs/>
              </w:rPr>
              <w:t>Introduction:</w:t>
            </w:r>
            <w:r w:rsidRPr="00F80E3B">
              <w:rPr>
                <w:rFonts w:cstheme="minorHAnsi"/>
              </w:rPr>
              <w:t xml:space="preserve">  Importance  of  quality  in  the  management  of company.  Concepts  of  quality  management.  Quality dimensions  of  goods  and  services.  Quality  management evolution and works of quality gurus.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A61D10" w:rsidTr="00FC4AB4">
        <w:tc>
          <w:tcPr>
            <w:tcW w:w="2217" w:type="dxa"/>
            <w:tcBorders>
              <w:top w:val="nil"/>
              <w:bottom w:val="nil"/>
            </w:tcBorders>
          </w:tcPr>
          <w:p w:rsidR="00A61D10" w:rsidRPr="00332D20" w:rsidRDefault="00A61D10" w:rsidP="00FC4AB4">
            <w:pPr>
              <w:rPr>
                <w:rFonts w:cstheme="minorHAnsi"/>
              </w:rPr>
            </w:pPr>
            <w:r w:rsidRPr="00332D20">
              <w:rPr>
                <w:rFonts w:cstheme="minorHAnsi"/>
              </w:rPr>
              <w:t>Quality  policy  and  quality  organizations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A61D10" w:rsidRPr="002C03F1" w:rsidRDefault="00A61D10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A61D10" w:rsidRPr="00332D20" w:rsidRDefault="00A61D10" w:rsidP="00FC4AB4">
            <w:pPr>
              <w:pStyle w:val="BodyText"/>
              <w:spacing w:after="0"/>
              <w:rPr>
                <w:rFonts w:cstheme="minorHAnsi"/>
                <w:b/>
                <w:bCs/>
              </w:rPr>
            </w:pPr>
            <w:r w:rsidRPr="00332D20">
              <w:rPr>
                <w:rFonts w:cstheme="minorHAnsi"/>
                <w:b/>
                <w:bCs/>
              </w:rPr>
              <w:t>Quality  policy  and  quality  organizations:</w:t>
            </w:r>
            <w:r w:rsidRPr="00F80E3B">
              <w:rPr>
                <w:rFonts w:cstheme="minorHAnsi"/>
              </w:rPr>
              <w:t xml:space="preserve">  International  and </w:t>
            </w:r>
            <w:r>
              <w:rPr>
                <w:rFonts w:cstheme="minorHAnsi"/>
              </w:rPr>
              <w:t>Indian</w:t>
            </w:r>
            <w:r w:rsidRPr="00F80E3B">
              <w:rPr>
                <w:rFonts w:cstheme="minorHAnsi"/>
              </w:rPr>
              <w:t xml:space="preserve">  quality  organizations. </w:t>
            </w:r>
            <w:r>
              <w:rPr>
                <w:rFonts w:cstheme="minorHAnsi"/>
              </w:rPr>
              <w:t>Indian</w:t>
            </w:r>
            <w:r w:rsidRPr="00F80E3B">
              <w:rPr>
                <w:rFonts w:cstheme="minorHAnsi"/>
              </w:rPr>
              <w:t xml:space="preserve">  quality  policy. International, regional and national standardization. System of assessment of quality conformity in </w:t>
            </w:r>
            <w:r>
              <w:rPr>
                <w:rFonts w:cstheme="minorHAnsi"/>
              </w:rPr>
              <w:t>Indian</w:t>
            </w:r>
            <w:r w:rsidRPr="00F80E3B">
              <w:rPr>
                <w:rFonts w:cstheme="minorHAnsi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A61D10" w:rsidTr="00FC4AB4">
        <w:tc>
          <w:tcPr>
            <w:tcW w:w="2217" w:type="dxa"/>
            <w:tcBorders>
              <w:top w:val="nil"/>
              <w:bottom w:val="nil"/>
            </w:tcBorders>
          </w:tcPr>
          <w:p w:rsidR="00A61D10" w:rsidRPr="00332D20" w:rsidRDefault="00A61D10" w:rsidP="00FC4AB4">
            <w:pPr>
              <w:rPr>
                <w:rFonts w:cstheme="minorHAnsi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A61D10" w:rsidRPr="002C03F1" w:rsidRDefault="00A61D10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32D20">
              <w:rPr>
                <w:rFonts w:cstheme="minorHAnsi"/>
              </w:rPr>
              <w:t>Management  systems  and  quality  management  principles  for excellence</w:t>
            </w:r>
            <w:r w:rsidRPr="00F80E3B">
              <w:rPr>
                <w:rFonts w:cstheme="minorHAnsi"/>
              </w:rPr>
              <w:t xml:space="preserve">  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A61D10" w:rsidRPr="00332D20" w:rsidRDefault="00A61D10" w:rsidP="00FC4AB4">
            <w:pPr>
              <w:pStyle w:val="BodyText"/>
              <w:spacing w:after="0"/>
              <w:rPr>
                <w:rFonts w:cstheme="minorHAnsi"/>
                <w:b/>
                <w:bCs/>
              </w:rPr>
            </w:pPr>
            <w:r w:rsidRPr="00332D20">
              <w:rPr>
                <w:rFonts w:cstheme="minorHAnsi"/>
                <w:b/>
                <w:bCs/>
              </w:rPr>
              <w:t>Management  systems  and  quality  management  principles  for excellence:</w:t>
            </w:r>
            <w:r w:rsidRPr="00F80E3B">
              <w:rPr>
                <w:rFonts w:cstheme="minorHAnsi"/>
              </w:rPr>
              <w:t xml:space="preserve">  Quality  management  systems.  Quality  control</w:t>
            </w:r>
            <w:r>
              <w:rPr>
                <w:rFonts w:cstheme="minorHAnsi"/>
              </w:rPr>
              <w:t xml:space="preserve"> </w:t>
            </w:r>
            <w:r w:rsidRPr="00F80E3B">
              <w:rPr>
                <w:rFonts w:cstheme="minorHAnsi"/>
              </w:rPr>
              <w:t>methods.  Quality  audit  and  certification  of  management systems. Sustainable development. Environment management systems. Occupational health and safety management system. Eco-labelling. Total quality management.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A61D10" w:rsidTr="00A61D10">
        <w:tc>
          <w:tcPr>
            <w:tcW w:w="2217" w:type="dxa"/>
            <w:tcBorders>
              <w:top w:val="nil"/>
              <w:bottom w:val="nil"/>
            </w:tcBorders>
          </w:tcPr>
          <w:p w:rsidR="00A61D10" w:rsidRPr="00332D20" w:rsidRDefault="00A61D10" w:rsidP="00FC4AB4">
            <w:pPr>
              <w:rPr>
                <w:rFonts w:cstheme="minorHAnsi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A61D10" w:rsidRDefault="00A61D10" w:rsidP="00A61D10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7F4D2D">
              <w:rPr>
                <w:rFonts w:cstheme="minorHAnsi"/>
              </w:rPr>
              <w:t>otal quality management</w:t>
            </w:r>
          </w:p>
          <w:p w:rsidR="00A61D10" w:rsidRDefault="00A61D10" w:rsidP="00A61D10">
            <w:pPr>
              <w:rPr>
                <w:rFonts w:cstheme="minorHAnsi"/>
              </w:rPr>
            </w:pPr>
          </w:p>
          <w:p w:rsidR="00A61D10" w:rsidRPr="00332D20" w:rsidRDefault="00A61D10" w:rsidP="00A61D1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</w:rPr>
            </w:pPr>
            <w:r w:rsidRPr="002452F3">
              <w:rPr>
                <w:rFonts w:cstheme="minorHAnsi"/>
              </w:rPr>
              <w:t>TQM PRINCIPLES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BodyText"/>
              <w:spacing w:after="0"/>
              <w:jc w:val="both"/>
              <w:rPr>
                <w:rFonts w:cstheme="minorHAnsi"/>
              </w:rPr>
            </w:pPr>
            <w:r w:rsidRPr="002452F3">
              <w:rPr>
                <w:rFonts w:cstheme="minorHAnsi"/>
                <w:b/>
                <w:bCs/>
              </w:rPr>
              <w:t>TQM PRINCIPLES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2452F3">
              <w:rPr>
                <w:rFonts w:cstheme="minorHAnsi"/>
              </w:rPr>
              <w:t>Customer satisfaction - Customer Perception of Quality, Customer Complaints, Service Quality, Customer Retention, Employee Involvement - Motivation, Empowerment, Teams, Recognition and Reward, Performance Appraisal</w:t>
            </w:r>
            <w:r>
              <w:rPr>
                <w:rFonts w:cstheme="minorHAnsi"/>
              </w:rPr>
              <w:t>.</w:t>
            </w:r>
          </w:p>
          <w:p w:rsidR="00A61D10" w:rsidRDefault="00A61D10" w:rsidP="00FC4AB4">
            <w:pPr>
              <w:pStyle w:val="BodyText"/>
              <w:spacing w:after="0"/>
              <w:jc w:val="both"/>
              <w:rPr>
                <w:rFonts w:cstheme="minorHAnsi"/>
              </w:rPr>
            </w:pPr>
            <w:r w:rsidRPr="00E12F8B">
              <w:rPr>
                <w:rFonts w:cstheme="minorHAnsi"/>
                <w:b/>
                <w:bCs/>
              </w:rPr>
              <w:t xml:space="preserve">TQM TOOLS 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E12F8B">
              <w:rPr>
                <w:rFonts w:cstheme="minorHAnsi"/>
              </w:rPr>
              <w:t xml:space="preserve">Benchmarking - Reasons to Benchmark, Benchmarking Process, Quality Function Deployment (QFD) - House of Quality, </w:t>
            </w:r>
            <w:r w:rsidRPr="00E12F8B">
              <w:rPr>
                <w:rFonts w:cstheme="minorHAnsi"/>
              </w:rPr>
              <w:lastRenderedPageBreak/>
              <w:t>Total Productive Maintenance (TP</w:t>
            </w:r>
            <w:r>
              <w:rPr>
                <w:rFonts w:cstheme="minorHAnsi"/>
              </w:rPr>
              <w:t>M) - Concept, Improvement Needs</w:t>
            </w:r>
            <w:r w:rsidRPr="00E12F8B">
              <w:rPr>
                <w:rFonts w:cstheme="minorHAnsi"/>
              </w:rPr>
              <w:t>.</w:t>
            </w:r>
          </w:p>
          <w:p w:rsidR="00A61D10" w:rsidRDefault="00A61D10" w:rsidP="00FC4AB4">
            <w:pPr>
              <w:pStyle w:val="BodyText"/>
              <w:spacing w:after="0"/>
              <w:jc w:val="both"/>
            </w:pPr>
            <w:r>
              <w:t>KAIZEN, Quality Circles, Quality Models for organizational excellence.</w:t>
            </w:r>
          </w:p>
          <w:p w:rsidR="00A61D10" w:rsidRPr="00332D20" w:rsidRDefault="00A61D10" w:rsidP="00FC4AB4">
            <w:pPr>
              <w:pStyle w:val="BodyText"/>
              <w:spacing w:after="0"/>
              <w:jc w:val="both"/>
              <w:rPr>
                <w:rFonts w:cstheme="minorHAnsi"/>
                <w:b/>
                <w:bCs/>
              </w:rPr>
            </w:pPr>
            <w:r w:rsidRPr="00444A60">
              <w:t>7 QC tools, 7 New</w:t>
            </w:r>
            <w:r>
              <w:t xml:space="preserve"> </w:t>
            </w:r>
            <w:r w:rsidRPr="00444A60">
              <w:t>Quality Management Tools</w:t>
            </w:r>
            <w: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A61D10" w:rsidTr="00A61D10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A61D10" w:rsidRPr="00332D20" w:rsidRDefault="00A61D10" w:rsidP="00FC4AB4">
            <w:pPr>
              <w:rPr>
                <w:rFonts w:cstheme="minorHAnsi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A61D10" w:rsidRDefault="00A61D10" w:rsidP="00A61D10">
            <w:pPr>
              <w:rPr>
                <w:rFonts w:cstheme="minorHAnsi"/>
              </w:rPr>
            </w:pPr>
            <w:r w:rsidRPr="00736073">
              <w:rPr>
                <w:rFonts w:cstheme="minorHAnsi"/>
              </w:rPr>
              <w:t>Quality System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A61D10" w:rsidRPr="002452F3" w:rsidRDefault="00A61D10" w:rsidP="00FC4AB4">
            <w:pPr>
              <w:pStyle w:val="BodyText"/>
              <w:spacing w:after="0"/>
              <w:jc w:val="both"/>
              <w:rPr>
                <w:rFonts w:cstheme="minorHAnsi"/>
                <w:b/>
                <w:bCs/>
              </w:rPr>
            </w:pPr>
            <w:r w:rsidRPr="008D6B7B">
              <w:rPr>
                <w:rFonts w:cstheme="minorHAnsi"/>
                <w:b/>
                <w:bCs/>
              </w:rPr>
              <w:t>QUALITY SYSTEMS:</w:t>
            </w:r>
            <w:r>
              <w:rPr>
                <w:rStyle w:val="Strong"/>
                <w:color w:val="0066CC"/>
                <w:sz w:val="18"/>
                <w:szCs w:val="18"/>
              </w:rPr>
              <w:t xml:space="preserve"> </w:t>
            </w:r>
            <w:r w:rsidRPr="008D6B7B">
              <w:rPr>
                <w:rFonts w:cstheme="minorHAnsi"/>
              </w:rPr>
              <w:t>Need for ISO 9000 and Other Quality Systems, ISO 9000:2000 Quality System - Elements, Implementation of Quality System, Documentation, Quality Auditing, TS 16949, ISO 14000 - Concept, Requirements and Benefits.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61D10" w:rsidRDefault="00A61D10" w:rsidP="00FC4AB4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B02823" w:rsidRDefault="00B02823">
      <w:pPr>
        <w:rPr>
          <w:rFonts w:ascii="Calibri" w:hAnsi="Calibri" w:cs="Mangal"/>
          <w:b/>
          <w:bCs/>
          <w:sz w:val="22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D66015" w:rsidRPr="003E6469" w:rsidTr="00FC4AB4">
        <w:tc>
          <w:tcPr>
            <w:tcW w:w="9245" w:type="dxa"/>
            <w:gridSpan w:val="5"/>
          </w:tcPr>
          <w:p w:rsidR="00D66015" w:rsidRPr="003E6469" w:rsidRDefault="00D66015" w:rsidP="00FC4AB4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AutoCAD</w:t>
            </w:r>
          </w:p>
        </w:tc>
      </w:tr>
      <w:tr w:rsidR="00D66015" w:rsidTr="00FC4AB4">
        <w:tc>
          <w:tcPr>
            <w:tcW w:w="4232" w:type="dxa"/>
            <w:gridSpan w:val="2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D66015" w:rsidRDefault="00D66015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D66015" w:rsidRDefault="00D66015" w:rsidP="00FC4AB4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D66015" w:rsidRDefault="00D66015" w:rsidP="00FC4AB4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D66015" w:rsidRPr="002C03F1" w:rsidTr="00FC4AB4">
        <w:tc>
          <w:tcPr>
            <w:tcW w:w="2163" w:type="dxa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D66015" w:rsidRPr="002C03F1" w:rsidTr="00FC4AB4">
        <w:tc>
          <w:tcPr>
            <w:tcW w:w="2163" w:type="dxa"/>
            <w:tcBorders>
              <w:bottom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AutoCAD</w:t>
            </w:r>
          </w:p>
        </w:tc>
        <w:tc>
          <w:tcPr>
            <w:tcW w:w="2800" w:type="dxa"/>
            <w:tcBorders>
              <w:bottom w:val="nil"/>
            </w:tcBorders>
          </w:tcPr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 xml:space="preserve">Introduction to computer. 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System requirements for AutoCAD.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Graphics Screen of AutoCAD.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Menu Area Setup for drawing.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Creation of 2D Drawings: - Point, Line, construction line, multiline, polyline, ray, arcs, circle, rectangle, polygons, ellipse, spline, etc.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Modification 2D Drawing: - Fillet, chamfer, trim, mirror, scaling, stretch, copy, move, offset, array, lengthen, extend, break, join, etc.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 xml:space="preserve">Assigning of different line type to objects: - Dashed line, hidden line, center-line, dotted line, border line, gas line, tracks, zig zag, </w:t>
            </w:r>
            <w:r w:rsidRPr="00F85AED">
              <w:lastRenderedPageBreak/>
              <w:t>etc.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Transparent Overlay (Layer).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Tables, Text, Hatching, Gradient.</w:t>
            </w:r>
          </w:p>
          <w:p w:rsidR="00D66015" w:rsidRPr="00F85AED" w:rsidRDefault="00D66015" w:rsidP="00D66015">
            <w:pPr>
              <w:pStyle w:val="NoSpacing"/>
              <w:numPr>
                <w:ilvl w:val="0"/>
                <w:numId w:val="18"/>
              </w:numPr>
            </w:pPr>
            <w:r w:rsidRPr="00F85AED">
              <w:t>Block, W Block, Design Center.</w:t>
            </w:r>
          </w:p>
          <w:p w:rsidR="00D66015" w:rsidRPr="002C03F1" w:rsidRDefault="00D66015" w:rsidP="00D66015">
            <w:pPr>
              <w:pStyle w:val="NoSpacing"/>
              <w:numPr>
                <w:ilvl w:val="0"/>
                <w:numId w:val="18"/>
              </w:num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85AED">
              <w:t xml:space="preserve">Modeling 3D Objects: - with the help of box, cylinder, sphere, cone, torus, wedge, extrude, revolve, slice, section, interference, etc. </w:t>
            </w:r>
          </w:p>
        </w:tc>
        <w:tc>
          <w:tcPr>
            <w:tcW w:w="1301" w:type="dxa"/>
            <w:tcBorders>
              <w:bottom w:val="nil"/>
            </w:tcBorders>
          </w:tcPr>
          <w:p w:rsidR="00D66015" w:rsidRPr="00F406AC" w:rsidRDefault="00D66015" w:rsidP="0004783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406AC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lastRenderedPageBreak/>
              <w:t>4</w:t>
            </w:r>
            <w:r w:rsidR="00047832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bottom w:val="nil"/>
            </w:tcBorders>
          </w:tcPr>
          <w:p w:rsidR="00D66015" w:rsidRPr="00FA7D74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A7D7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0</w:t>
            </w:r>
          </w:p>
        </w:tc>
      </w:tr>
      <w:tr w:rsidR="00D66015" w:rsidRPr="002C03F1" w:rsidTr="00FC4AB4">
        <w:tc>
          <w:tcPr>
            <w:tcW w:w="2163" w:type="dxa"/>
            <w:tcBorders>
              <w:top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D66015" w:rsidRPr="002C03F1" w:rsidRDefault="00D66015" w:rsidP="00FC4A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D66015" w:rsidRDefault="00D66015" w:rsidP="00D66015">
      <w:pPr>
        <w:rPr>
          <w:rFonts w:eastAsia="Cambria"/>
        </w:rPr>
      </w:pPr>
    </w:p>
    <w:p w:rsidR="00763813" w:rsidRDefault="00763813" w:rsidP="00D66015">
      <w:pPr>
        <w:rPr>
          <w:rFonts w:eastAsia="Cambria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9C7165" w:rsidRPr="003E6469" w:rsidTr="00EC5E75">
        <w:tc>
          <w:tcPr>
            <w:tcW w:w="9245" w:type="dxa"/>
            <w:gridSpan w:val="5"/>
          </w:tcPr>
          <w:p w:rsidR="009C7165" w:rsidRPr="003E6469" w:rsidRDefault="009C7165" w:rsidP="009C7165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MasterCAM</w:t>
            </w:r>
          </w:p>
        </w:tc>
      </w:tr>
      <w:tr w:rsidR="009C7165" w:rsidTr="00EC5E75">
        <w:tc>
          <w:tcPr>
            <w:tcW w:w="4232" w:type="dxa"/>
            <w:gridSpan w:val="2"/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9C7165" w:rsidRDefault="009C7165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9C7165" w:rsidRDefault="009C7165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9C7165" w:rsidRDefault="009C7165" w:rsidP="00EC5E75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9C7165" w:rsidRPr="002C03F1" w:rsidTr="00DF1084">
        <w:tc>
          <w:tcPr>
            <w:tcW w:w="2163" w:type="dxa"/>
            <w:tcBorders>
              <w:bottom w:val="single" w:sz="4" w:space="0" w:color="auto"/>
            </w:tcBorders>
          </w:tcPr>
          <w:p w:rsidR="009C7165" w:rsidRPr="002C03F1" w:rsidRDefault="009C7165" w:rsidP="00DF10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DF1084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9C7165" w:rsidRPr="002C03F1" w:rsidRDefault="009C7165" w:rsidP="00DF10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DF1084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9C7165" w:rsidRPr="00FA7D74" w:rsidTr="00DF1084">
        <w:tc>
          <w:tcPr>
            <w:tcW w:w="2163" w:type="dxa"/>
            <w:tcBorders>
              <w:top w:val="single" w:sz="4" w:space="0" w:color="auto"/>
              <w:bottom w:val="nil"/>
            </w:tcBorders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MasterCAM</w:t>
            </w:r>
          </w:p>
        </w:tc>
        <w:tc>
          <w:tcPr>
            <w:tcW w:w="2069" w:type="dxa"/>
            <w:tcBorders>
              <w:top w:val="single" w:sz="4" w:space="0" w:color="auto"/>
              <w:bottom w:val="nil"/>
            </w:tcBorders>
          </w:tcPr>
          <w:p w:rsidR="009C7165" w:rsidRPr="002C03F1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Introduction &amp; Master cam interface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Concept of construction plane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General selection plane</w:t>
            </w:r>
          </w:p>
          <w:p w:rsidR="009C7165" w:rsidRPr="00DF1084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General selection method</w:t>
            </w:r>
            <w:r w:rsidR="009C7165" w:rsidRPr="00F85AED"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9C7165" w:rsidRPr="00F406AC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</w:tcPr>
          <w:p w:rsidR="009C7165" w:rsidRPr="00FA7D74" w:rsidRDefault="009C7165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12</w:t>
            </w:r>
          </w:p>
        </w:tc>
      </w:tr>
      <w:tr w:rsidR="00DF1084" w:rsidRPr="00FA7D74" w:rsidTr="00DF1084"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DF1084" w:rsidRDefault="00DF108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single" w:sz="4" w:space="0" w:color="auto"/>
            </w:tcBorders>
          </w:tcPr>
          <w:p w:rsidR="00DF1084" w:rsidRDefault="00DF108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  <w:p w:rsidR="00DF1084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Modeling &amp; Measurement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:rsidR="00DF1084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Creation of line, Arc, circle rectangles etc.</w:t>
            </w:r>
            <w:r w:rsidR="00AC5163">
              <w:rPr>
                <w:rFonts w:ascii="Verdana" w:hAnsi="Verdana"/>
                <w:sz w:val="18"/>
                <w:szCs w:val="18"/>
              </w:rPr>
              <w:t xml:space="preserve"> Measurement Geometry.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Analyzing the geometry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Modifying geometry: fillet, trim, offset etc.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Introduction to 2d tool-path: contour, pocket, drill, NC parameters, generating tool paths,3d wire frame.</w:t>
            </w:r>
          </w:p>
          <w:p w:rsidR="00DF1084" w:rsidRPr="00AF6D37" w:rsidRDefault="00DF1084" w:rsidP="00DF1084">
            <w:pPr>
              <w:rPr>
                <w:rFonts w:ascii="Verdana" w:hAnsi="Verdana"/>
                <w:sz w:val="18"/>
                <w:szCs w:val="18"/>
              </w:rPr>
            </w:pPr>
            <w:r w:rsidRPr="00AF6D37">
              <w:rPr>
                <w:rFonts w:ascii="Verdana" w:hAnsi="Verdana"/>
                <w:sz w:val="18"/>
                <w:szCs w:val="18"/>
              </w:rPr>
              <w:t>Tool planes, non Associative tool path parameter</w:t>
            </w:r>
          </w:p>
          <w:p w:rsidR="00DF1084" w:rsidRPr="00AF6D37" w:rsidRDefault="00DF1084" w:rsidP="00AC516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DF1084" w:rsidRDefault="00DF108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DF1084" w:rsidRDefault="00DF108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</w:tbl>
    <w:p w:rsidR="009C7165" w:rsidRDefault="009C7165" w:rsidP="00D66015">
      <w:pPr>
        <w:rPr>
          <w:rFonts w:ascii="Calibri" w:hAnsi="Calibri" w:cs="Mangal"/>
          <w:b/>
          <w:bCs/>
          <w:sz w:val="22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AC5163" w:rsidRPr="003E6469" w:rsidTr="00EC5E75">
        <w:tc>
          <w:tcPr>
            <w:tcW w:w="9245" w:type="dxa"/>
            <w:gridSpan w:val="5"/>
          </w:tcPr>
          <w:p w:rsidR="00AC5163" w:rsidRPr="003E6469" w:rsidRDefault="00AC5163" w:rsidP="00AC5163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NX (Unigraphics)</w:t>
            </w:r>
          </w:p>
        </w:tc>
      </w:tr>
      <w:tr w:rsidR="00AC5163" w:rsidTr="00EC5E75">
        <w:tc>
          <w:tcPr>
            <w:tcW w:w="4232" w:type="dxa"/>
            <w:gridSpan w:val="2"/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AC5163" w:rsidRDefault="00AC5163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AC5163" w:rsidRDefault="00AC5163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AC5163" w:rsidRDefault="00AC5163" w:rsidP="00EC5E75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AC5163" w:rsidRPr="002C03F1" w:rsidTr="00EC5E75">
        <w:tc>
          <w:tcPr>
            <w:tcW w:w="2163" w:type="dxa"/>
            <w:tcBorders>
              <w:bottom w:val="single" w:sz="4" w:space="0" w:color="auto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AC5163" w:rsidRPr="00FA7D74" w:rsidTr="00AC5163">
        <w:tc>
          <w:tcPr>
            <w:tcW w:w="2163" w:type="dxa"/>
            <w:tcBorders>
              <w:top w:val="single" w:sz="4" w:space="0" w:color="auto"/>
              <w:bottom w:val="nil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NX (Unigraphics)</w:t>
            </w:r>
          </w:p>
        </w:tc>
        <w:tc>
          <w:tcPr>
            <w:tcW w:w="2069" w:type="dxa"/>
            <w:tcBorders>
              <w:top w:val="single" w:sz="4" w:space="0" w:color="auto"/>
              <w:bottom w:val="nil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:rsidR="00AC5163" w:rsidRDefault="00AC5163" w:rsidP="00AC51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1. </w:t>
            </w:r>
            <w:r w:rsidRPr="00EF1768">
              <w:rPr>
                <w:rFonts w:ascii="Verdana" w:hAnsi="Verdana"/>
                <w:b/>
                <w:sz w:val="18"/>
                <w:szCs w:val="18"/>
                <w:u w:val="single"/>
              </w:rPr>
              <w:t>Introduction + Sketcher</w:t>
            </w:r>
          </w:p>
          <w:p w:rsidR="00AC5163" w:rsidRDefault="00AC5163" w:rsidP="00AC5163">
            <w:pPr>
              <w:rPr>
                <w:rFonts w:ascii="Verdana" w:hAnsi="Verdana"/>
                <w:sz w:val="18"/>
                <w:szCs w:val="18"/>
              </w:rPr>
            </w:pPr>
            <w:r w:rsidRPr="00910A74">
              <w:rPr>
                <w:rFonts w:ascii="Verdana" w:hAnsi="Verdana"/>
                <w:sz w:val="18"/>
                <w:szCs w:val="18"/>
              </w:rPr>
              <w:t>Intro, road map of NX, File &amp; view management, Concept of Planes and co-ordinate systems, Sketch tools (like Curve, Constraints and Operations). &amp; Practice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EF176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0A74">
              <w:rPr>
                <w:rFonts w:ascii="Verdana" w:hAnsi="Verdana"/>
                <w:sz w:val="18"/>
                <w:szCs w:val="18"/>
              </w:rPr>
              <w:t>Remains Sketch tools and Pr</w:t>
            </w:r>
            <w:r>
              <w:rPr>
                <w:rFonts w:ascii="Verdana" w:hAnsi="Verdana"/>
                <w:sz w:val="18"/>
                <w:szCs w:val="18"/>
              </w:rPr>
              <w:t>actice of different 2D Profiles</w:t>
            </w:r>
            <w:r w:rsidRPr="00910A74">
              <w:rPr>
                <w:rFonts w:ascii="Verdana" w:hAnsi="Verdana"/>
                <w:sz w:val="18"/>
                <w:szCs w:val="18"/>
              </w:rPr>
              <w:t xml:space="preserve"> &amp; Practice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EF176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0A74">
              <w:rPr>
                <w:rFonts w:ascii="Verdana" w:hAnsi="Verdana"/>
                <w:sz w:val="18"/>
                <w:szCs w:val="18"/>
              </w:rPr>
              <w:t>Practice of different 2D Profiles and Introduction of simple 3D objects. &amp; Practice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AC5163" w:rsidRPr="00DF1084" w:rsidRDefault="00AC5163" w:rsidP="00EC5E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AC5163" w:rsidRPr="00F406AC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lastRenderedPageBreak/>
              <w:t>12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</w:tcPr>
          <w:p w:rsidR="00AC5163" w:rsidRPr="00FA7D74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12</w:t>
            </w:r>
          </w:p>
        </w:tc>
      </w:tr>
      <w:tr w:rsidR="00AC5163" w:rsidRPr="00FA7D74" w:rsidTr="00AC5163">
        <w:tc>
          <w:tcPr>
            <w:tcW w:w="2163" w:type="dxa"/>
            <w:tcBorders>
              <w:top w:val="nil"/>
              <w:bottom w:val="nil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AC5163" w:rsidRPr="002C03F1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A4D6B">
              <w:rPr>
                <w:rFonts w:ascii="Verdana" w:hAnsi="Verdana"/>
                <w:b/>
                <w:sz w:val="18"/>
                <w:szCs w:val="18"/>
                <w:u w:val="single"/>
              </w:rPr>
              <w:t>Solid Modeling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AC5163" w:rsidRDefault="00AC5163" w:rsidP="00AC51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10A74">
              <w:rPr>
                <w:rFonts w:ascii="Verdana" w:hAnsi="Verdana"/>
                <w:sz w:val="18"/>
                <w:szCs w:val="18"/>
              </w:rPr>
              <w:t>Concept of 3D model creation, Basic From Feature tools (like Extrude, Revolve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  <w:tr w:rsidR="00AC5163" w:rsidRPr="00FA7D74" w:rsidTr="00AC5163">
        <w:trPr>
          <w:trHeight w:val="1189"/>
        </w:trPr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bottom w:val="single" w:sz="4" w:space="0" w:color="auto"/>
            </w:tcBorders>
          </w:tcPr>
          <w:p w:rsidR="00AC5163" w:rsidRPr="00ED17E3" w:rsidRDefault="00AC5163" w:rsidP="00AC5163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B50D79">
              <w:rPr>
                <w:rFonts w:ascii="Verdana" w:hAnsi="Verdana"/>
                <w:b/>
                <w:sz w:val="18"/>
                <w:szCs w:val="18"/>
                <w:u w:val="single"/>
              </w:rPr>
              <w:t>Drafting</w:t>
            </w:r>
          </w:p>
          <w:p w:rsidR="00AC5163" w:rsidRPr="009A4D6B" w:rsidRDefault="00AC5163" w:rsidP="00AC51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:rsidR="00AC5163" w:rsidRPr="00910A74" w:rsidRDefault="00AC5163" w:rsidP="00AC5163">
            <w:pPr>
              <w:rPr>
                <w:rFonts w:ascii="Verdana" w:hAnsi="Verdana"/>
                <w:sz w:val="18"/>
                <w:szCs w:val="18"/>
              </w:rPr>
            </w:pPr>
            <w:r w:rsidRPr="00910A74">
              <w:rPr>
                <w:rFonts w:ascii="Verdana" w:hAnsi="Verdana"/>
                <w:sz w:val="18"/>
                <w:szCs w:val="18"/>
              </w:rPr>
              <w:t>Introduction of drafting, Creation of various views like Base view, Projected view, Detail view, Section view, Half section view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AC5163" w:rsidRDefault="00AC516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</w:tbl>
    <w:p w:rsidR="00B02823" w:rsidRDefault="00B02823" w:rsidP="0043741F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9419BE" w:rsidRPr="003E6469" w:rsidTr="00EC5E75">
        <w:tc>
          <w:tcPr>
            <w:tcW w:w="9245" w:type="dxa"/>
            <w:gridSpan w:val="5"/>
          </w:tcPr>
          <w:p w:rsidR="009419BE" w:rsidRPr="003E6469" w:rsidRDefault="00430262" w:rsidP="00EC5E75">
            <w:pPr>
              <w:pStyle w:val="NoSpacing"/>
              <w:jc w:val="center"/>
              <w:rPr>
                <w:rFonts w:eastAsia="Cambria"/>
              </w:rPr>
            </w:pPr>
            <w:r>
              <w:rPr>
                <w:b/>
                <w:bCs/>
                <w:szCs w:val="28"/>
              </w:rPr>
              <w:br w:type="page"/>
            </w:r>
            <w:r w:rsidR="009419BE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9419BE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9419BE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9419BE" w:rsidRPr="00FC2415">
              <w:rPr>
                <w:rFonts w:ascii="Cambria" w:hAnsi="Cambria"/>
                <w:b/>
                <w:color w:val="000000"/>
                <w:sz w:val="20"/>
                <w:szCs w:val="20"/>
              </w:rPr>
              <w:t>Inspection</w:t>
            </w:r>
            <w:r w:rsidR="009419BE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(CMM)</w:t>
            </w:r>
          </w:p>
        </w:tc>
      </w:tr>
      <w:tr w:rsidR="009419BE" w:rsidTr="00EC5E75">
        <w:tc>
          <w:tcPr>
            <w:tcW w:w="4232" w:type="dxa"/>
            <w:gridSpan w:val="2"/>
          </w:tcPr>
          <w:p w:rsidR="009419BE" w:rsidRPr="002C03F1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9419BE" w:rsidRDefault="009419BE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9419BE" w:rsidRDefault="009419BE" w:rsidP="00EC5E75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9419BE" w:rsidRDefault="009419BE" w:rsidP="00EC5E75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9419BE" w:rsidRPr="002C03F1" w:rsidTr="00EC5E75">
        <w:tc>
          <w:tcPr>
            <w:tcW w:w="2163" w:type="dxa"/>
            <w:tcBorders>
              <w:bottom w:val="single" w:sz="4" w:space="0" w:color="auto"/>
            </w:tcBorders>
          </w:tcPr>
          <w:p w:rsidR="009419BE" w:rsidRPr="002C03F1" w:rsidRDefault="009419BE" w:rsidP="009343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9343F4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48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9419BE" w:rsidRPr="002C03F1" w:rsidRDefault="009419BE" w:rsidP="009343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9343F4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96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9419BE" w:rsidRPr="002C03F1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9419BE" w:rsidRPr="002C03F1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9419BE" w:rsidRPr="002C03F1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9419BE" w:rsidRPr="00FA7D74" w:rsidTr="00F727FC">
        <w:tc>
          <w:tcPr>
            <w:tcW w:w="2163" w:type="dxa"/>
            <w:tcBorders>
              <w:top w:val="single" w:sz="4" w:space="0" w:color="auto"/>
              <w:bottom w:val="nil"/>
            </w:tcBorders>
          </w:tcPr>
          <w:p w:rsidR="009419BE" w:rsidRPr="002C03F1" w:rsidRDefault="009343F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t>Coordinate metrology</w:t>
            </w:r>
          </w:p>
        </w:tc>
        <w:tc>
          <w:tcPr>
            <w:tcW w:w="2069" w:type="dxa"/>
            <w:tcBorders>
              <w:top w:val="single" w:sz="4" w:space="0" w:color="auto"/>
              <w:bottom w:val="nil"/>
            </w:tcBorders>
          </w:tcPr>
          <w:p w:rsidR="009419BE" w:rsidRPr="002C03F1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:rsidR="009343F4" w:rsidRPr="009343F4" w:rsidRDefault="009343F4" w:rsidP="009343F4">
            <w:pPr>
              <w:rPr>
                <w:rFonts w:ascii="Arial" w:hAnsi="Arial" w:cs="Arial"/>
                <w:sz w:val="23"/>
                <w:szCs w:val="23"/>
                <w:lang w:bidi="hi-IN"/>
              </w:rPr>
            </w:pPr>
            <w:r w:rsidRPr="009343F4">
              <w:rPr>
                <w:rFonts w:ascii="Verdana" w:hAnsi="Verdana"/>
                <w:sz w:val="18"/>
                <w:szCs w:val="18"/>
              </w:rPr>
              <w:t>CMM types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9343F4">
              <w:rPr>
                <w:rFonts w:ascii="Verdana" w:hAnsi="Verdana"/>
                <w:sz w:val="18"/>
                <w:szCs w:val="18"/>
              </w:rPr>
              <w:t>Rigid body analysis of machine errors (see machine tools)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343F4">
              <w:rPr>
                <w:rFonts w:ascii="Verdana" w:hAnsi="Verdana"/>
                <w:sz w:val="18"/>
                <w:szCs w:val="18"/>
              </w:rPr>
              <w:t>CMM probes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343F4">
              <w:rPr>
                <w:rFonts w:ascii="Verdana" w:hAnsi="Verdana"/>
                <w:sz w:val="18"/>
                <w:szCs w:val="18"/>
              </w:rPr>
              <w:t>CMM usage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343F4">
              <w:rPr>
                <w:rFonts w:ascii="Verdana" w:hAnsi="Verdana"/>
                <w:sz w:val="18"/>
                <w:szCs w:val="18"/>
              </w:rPr>
              <w:t>Software and measurement procedures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9343F4">
              <w:rPr>
                <w:rFonts w:ascii="Verdana" w:hAnsi="Verdana"/>
                <w:sz w:val="18"/>
                <w:szCs w:val="18"/>
              </w:rPr>
              <w:t>Task specific uncertainty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9419BE" w:rsidRPr="00DF1084" w:rsidRDefault="009419BE" w:rsidP="00EC5E7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9419BE" w:rsidRPr="00F406AC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96</w:t>
            </w:r>
          </w:p>
        </w:tc>
        <w:tc>
          <w:tcPr>
            <w:tcW w:w="912" w:type="dxa"/>
            <w:tcBorders>
              <w:top w:val="single" w:sz="4" w:space="0" w:color="auto"/>
              <w:bottom w:val="nil"/>
            </w:tcBorders>
          </w:tcPr>
          <w:p w:rsidR="009419BE" w:rsidRPr="00FA7D74" w:rsidRDefault="009419BE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48</w:t>
            </w:r>
          </w:p>
        </w:tc>
      </w:tr>
      <w:tr w:rsidR="009343F4" w:rsidRPr="00FA7D74" w:rsidTr="00F727FC">
        <w:tc>
          <w:tcPr>
            <w:tcW w:w="2163" w:type="dxa"/>
            <w:tcBorders>
              <w:top w:val="nil"/>
              <w:bottom w:val="nil"/>
            </w:tcBorders>
          </w:tcPr>
          <w:p w:rsidR="004B4FBA" w:rsidRPr="004B4FBA" w:rsidRDefault="004B4FBA" w:rsidP="004B4FBA">
            <w:r w:rsidRPr="004B4FBA">
              <w:t>Machine tool metrology</w:t>
            </w:r>
          </w:p>
          <w:p w:rsidR="009343F4" w:rsidRDefault="009343F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:rsidR="009343F4" w:rsidRPr="002C03F1" w:rsidRDefault="009343F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4B4FBA" w:rsidRPr="004B4FBA" w:rsidRDefault="004B4FBA" w:rsidP="004B4FBA">
            <w:pPr>
              <w:rPr>
                <w:rFonts w:ascii="Verdana" w:hAnsi="Verdana"/>
                <w:sz w:val="18"/>
                <w:szCs w:val="18"/>
              </w:rPr>
            </w:pPr>
            <w:r w:rsidRPr="004B4FBA">
              <w:rPr>
                <w:rFonts w:ascii="Verdana" w:hAnsi="Verdana"/>
                <w:sz w:val="18"/>
                <w:szCs w:val="18"/>
              </w:rPr>
              <w:t>Specification of machine errors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B4FBA">
              <w:rPr>
                <w:rFonts w:ascii="Verdana" w:hAnsi="Verdana"/>
                <w:sz w:val="18"/>
                <w:szCs w:val="18"/>
              </w:rPr>
              <w:t>Standard tests for machining centers and lathes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B4FBA">
              <w:rPr>
                <w:rFonts w:ascii="Verdana" w:hAnsi="Verdana"/>
                <w:sz w:val="18"/>
                <w:szCs w:val="18"/>
              </w:rPr>
              <w:t>ASME B5.54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B4FBA">
              <w:rPr>
                <w:rFonts w:ascii="Verdana" w:hAnsi="Verdana"/>
                <w:sz w:val="18"/>
                <w:szCs w:val="18"/>
              </w:rPr>
              <w:t>ASME B5.57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4B4FBA">
              <w:rPr>
                <w:rFonts w:ascii="Verdana" w:hAnsi="Verdana"/>
                <w:sz w:val="18"/>
                <w:szCs w:val="18"/>
              </w:rPr>
              <w:t>Rigid body analysis of machine errors (see CMMs</w:t>
            </w:r>
          </w:p>
          <w:p w:rsidR="009343F4" w:rsidRPr="009343F4" w:rsidRDefault="009343F4" w:rsidP="009343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9343F4" w:rsidRDefault="009343F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9343F4" w:rsidRDefault="009343F4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  <w:tr w:rsidR="004B4FBA" w:rsidRPr="00FA7D74" w:rsidTr="00F727FC">
        <w:tc>
          <w:tcPr>
            <w:tcW w:w="2163" w:type="dxa"/>
            <w:tcBorders>
              <w:top w:val="nil"/>
              <w:bottom w:val="nil"/>
            </w:tcBorders>
          </w:tcPr>
          <w:p w:rsidR="004B4FBA" w:rsidRPr="004B4FBA" w:rsidRDefault="004B4FBA" w:rsidP="004B4FBA"/>
        </w:tc>
        <w:tc>
          <w:tcPr>
            <w:tcW w:w="2069" w:type="dxa"/>
            <w:tcBorders>
              <w:top w:val="nil"/>
              <w:bottom w:val="nil"/>
            </w:tcBorders>
          </w:tcPr>
          <w:p w:rsidR="004B4FBA" w:rsidRPr="002C03F1" w:rsidRDefault="005F4EB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t>Surface metrology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Stylus methods</w:t>
            </w:r>
            <w:r>
              <w:rPr>
                <w:rFonts w:ascii="Verdana" w:hAnsi="Verdana"/>
                <w:sz w:val="18"/>
                <w:szCs w:val="18"/>
              </w:rPr>
              <w:t xml:space="preserve">:- </w:t>
            </w:r>
            <w:r w:rsidRPr="005F4EB3">
              <w:rPr>
                <w:rFonts w:ascii="Verdana" w:hAnsi="Verdana"/>
                <w:sz w:val="18"/>
                <w:szCs w:val="18"/>
              </w:rPr>
              <w:t>Instruments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Filters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Parameters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Optical methods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White light interferometers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  <w:r w:rsidRPr="005F4EB3">
              <w:rPr>
                <w:rFonts w:ascii="Verdana" w:hAnsi="Verdana"/>
                <w:sz w:val="18"/>
                <w:szCs w:val="18"/>
              </w:rPr>
              <w:t>Other area instruments</w:t>
            </w:r>
          </w:p>
          <w:p w:rsidR="004B4FBA" w:rsidRPr="004B4FBA" w:rsidRDefault="004B4FBA" w:rsidP="004B4FB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4B4FBA" w:rsidRDefault="004B4FBA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B4FBA" w:rsidRDefault="004B4FBA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  <w:tr w:rsidR="005F4EB3" w:rsidRPr="00FA7D74" w:rsidTr="00F727FC"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:rsidR="005F4EB3" w:rsidRPr="004B4FBA" w:rsidRDefault="005F4EB3" w:rsidP="004B4FBA"/>
        </w:tc>
        <w:tc>
          <w:tcPr>
            <w:tcW w:w="2069" w:type="dxa"/>
            <w:tcBorders>
              <w:top w:val="nil"/>
              <w:bottom w:val="single" w:sz="4" w:space="0" w:color="auto"/>
            </w:tcBorders>
          </w:tcPr>
          <w:p w:rsidR="005F4EB3" w:rsidRDefault="008B23A9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  <w:r>
              <w:t>Basics of gear and thread metrology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:rsidR="00F727FC" w:rsidRPr="00F727FC" w:rsidRDefault="00F727FC" w:rsidP="00F727FC">
            <w:pPr>
              <w:rPr>
                <w:rFonts w:ascii="Verdana" w:hAnsi="Verdana"/>
                <w:sz w:val="18"/>
                <w:szCs w:val="18"/>
              </w:rPr>
            </w:pPr>
            <w:r w:rsidRPr="00F727FC">
              <w:rPr>
                <w:rFonts w:ascii="Verdana" w:hAnsi="Verdana"/>
                <w:sz w:val="18"/>
                <w:szCs w:val="18"/>
              </w:rPr>
              <w:t>a. Pitch and pitch diameter</w:t>
            </w:r>
          </w:p>
          <w:p w:rsidR="00F727FC" w:rsidRPr="00F727FC" w:rsidRDefault="00F727FC" w:rsidP="00F727FC">
            <w:pPr>
              <w:rPr>
                <w:rFonts w:ascii="Verdana" w:hAnsi="Verdana"/>
                <w:sz w:val="18"/>
                <w:szCs w:val="18"/>
              </w:rPr>
            </w:pPr>
            <w:r w:rsidRPr="00F727FC">
              <w:rPr>
                <w:rFonts w:ascii="Verdana" w:hAnsi="Verdana"/>
                <w:sz w:val="18"/>
                <w:szCs w:val="18"/>
              </w:rPr>
              <w:t>b. Thread angle</w:t>
            </w:r>
          </w:p>
          <w:p w:rsidR="00F727FC" w:rsidRPr="00F727FC" w:rsidRDefault="00F727FC" w:rsidP="00F727FC">
            <w:pPr>
              <w:rPr>
                <w:rFonts w:ascii="Verdana" w:hAnsi="Verdana"/>
                <w:sz w:val="18"/>
                <w:szCs w:val="18"/>
              </w:rPr>
            </w:pPr>
            <w:r w:rsidRPr="00F727FC">
              <w:rPr>
                <w:rFonts w:ascii="Verdana" w:hAnsi="Verdana"/>
                <w:sz w:val="18"/>
                <w:szCs w:val="18"/>
              </w:rPr>
              <w:t>c. Involute curves</w:t>
            </w:r>
          </w:p>
          <w:p w:rsidR="00F727FC" w:rsidRPr="00F727FC" w:rsidRDefault="00F727FC" w:rsidP="00F727FC">
            <w:pPr>
              <w:rPr>
                <w:rFonts w:ascii="Verdana" w:hAnsi="Verdana"/>
                <w:sz w:val="18"/>
                <w:szCs w:val="18"/>
              </w:rPr>
            </w:pPr>
            <w:r w:rsidRPr="00F727FC">
              <w:rPr>
                <w:rFonts w:ascii="Verdana" w:hAnsi="Verdana"/>
                <w:sz w:val="18"/>
                <w:szCs w:val="18"/>
              </w:rPr>
              <w:t>d. Pitch diameter measurement over wires</w:t>
            </w:r>
          </w:p>
          <w:p w:rsidR="00F727FC" w:rsidRPr="00F727FC" w:rsidRDefault="00F727FC" w:rsidP="00F727FC">
            <w:pPr>
              <w:rPr>
                <w:rFonts w:ascii="Arial" w:hAnsi="Arial" w:cs="Arial"/>
                <w:sz w:val="23"/>
                <w:szCs w:val="23"/>
                <w:lang w:bidi="hi-IN"/>
              </w:rPr>
            </w:pPr>
            <w:r w:rsidRPr="00F727FC">
              <w:rPr>
                <w:rFonts w:ascii="Verdana" w:hAnsi="Verdana"/>
                <w:sz w:val="18"/>
                <w:szCs w:val="18"/>
              </w:rPr>
              <w:t>e. Measurement of gear and thread wires</w:t>
            </w:r>
          </w:p>
          <w:p w:rsidR="005F4EB3" w:rsidRPr="005F4EB3" w:rsidRDefault="005F4EB3" w:rsidP="005F4EB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5F4EB3" w:rsidRDefault="005F4EB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5F4EB3" w:rsidRDefault="005F4EB3" w:rsidP="00EC5E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</w:p>
        </w:tc>
      </w:tr>
    </w:tbl>
    <w:p w:rsidR="00503F37" w:rsidRDefault="00503F37" w:rsidP="0043741F">
      <w:pPr>
        <w:pStyle w:val="BodyText"/>
        <w:spacing w:after="0" w:line="240" w:lineRule="auto"/>
        <w:rPr>
          <w:b/>
          <w:bCs/>
          <w:szCs w:val="28"/>
        </w:rPr>
      </w:pPr>
    </w:p>
    <w:p w:rsidR="00503F37" w:rsidRDefault="00503F37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08761E" w:rsidRDefault="0008761E" w:rsidP="0043741F">
      <w:pPr>
        <w:pStyle w:val="BodyText"/>
        <w:spacing w:after="0" w:line="240" w:lineRule="auto"/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3741F" w:rsidRPr="003E6469" w:rsidTr="00EB0E53">
        <w:tc>
          <w:tcPr>
            <w:tcW w:w="9245" w:type="dxa"/>
            <w:gridSpan w:val="5"/>
          </w:tcPr>
          <w:p w:rsidR="0043741F" w:rsidRPr="003E6469" w:rsidRDefault="0043741F" w:rsidP="00EB0E53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ascii="Calibri" w:hAnsi="Calibri" w:cs="Mangal"/>
                <w:b/>
                <w:bCs/>
                <w:szCs w:val="28"/>
              </w:rPr>
              <w:br w:type="page"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43741F" w:rsidTr="00EB0E53">
        <w:tc>
          <w:tcPr>
            <w:tcW w:w="4232" w:type="dxa"/>
            <w:gridSpan w:val="2"/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3741F" w:rsidRDefault="0043741F" w:rsidP="00EB0E53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3741F" w:rsidRDefault="0043741F" w:rsidP="00EB0E53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3741F" w:rsidRPr="002C03F1" w:rsidTr="00EB0E53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3741F" w:rsidRPr="002C03F1" w:rsidTr="00EB0E53">
        <w:tc>
          <w:tcPr>
            <w:tcW w:w="2163" w:type="dxa"/>
            <w:tcBorders>
              <w:bottom w:val="single" w:sz="4" w:space="0" w:color="auto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43741F" w:rsidRPr="002C03F1" w:rsidRDefault="00E364AC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3741F" w:rsidRDefault="00E364AC" w:rsidP="00EB0E53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Inspection and Quality Control.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Precision instruments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Linear measurements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Non precision, steel rule, calipers dividers, telescopic gauges, Depth gauge.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Micrometers, vernier calipers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Height gauges</w:t>
            </w:r>
          </w:p>
          <w:p w:rsidR="00E364AC" w:rsidRPr="00E364AC" w:rsidRDefault="00E364AC" w:rsidP="00E364AC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Slip gauges</w:t>
            </w:r>
          </w:p>
          <w:p w:rsidR="00E364AC" w:rsidRPr="00E364AC" w:rsidRDefault="00E364AC" w:rsidP="00EB0E53">
            <w:pPr>
              <w:pStyle w:val="NoSpacing"/>
              <w:ind w:left="720"/>
              <w:rPr>
                <w:rFonts w:eastAsiaTheme="minorEastAsia"/>
              </w:rPr>
            </w:pPr>
            <w:r w:rsidRPr="00E364AC">
              <w:rPr>
                <w:rFonts w:eastAsiaTheme="minorEastAsia"/>
              </w:rPr>
              <w:t>Comparators</w:t>
            </w:r>
            <w:r>
              <w:rPr>
                <w:rFonts w:eastAsiaTheme="minorEastAsia"/>
              </w:rPr>
              <w:t>, CMM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43741F" w:rsidRPr="002C03F1" w:rsidRDefault="0043741F" w:rsidP="00EB0E5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43741F" w:rsidRDefault="0043741F" w:rsidP="0043741F">
      <w:pPr>
        <w:rPr>
          <w:rFonts w:ascii="Calibri" w:hAnsi="Calibri" w:cs="Mangal"/>
          <w:b/>
          <w:bCs/>
          <w:sz w:val="22"/>
          <w:szCs w:val="28"/>
        </w:rPr>
      </w:pPr>
    </w:p>
    <w:p w:rsidR="00047DDB" w:rsidRDefault="00047DDB">
      <w:pPr>
        <w:rPr>
          <w:b/>
          <w:bCs/>
          <w:szCs w:val="28"/>
        </w:rPr>
      </w:pPr>
    </w:p>
    <w:p w:rsidR="000C1676" w:rsidRDefault="000C1676">
      <w:pPr>
        <w:rPr>
          <w:rFonts w:ascii="Calibri" w:hAnsi="Calibri" w:cs="Mangal"/>
          <w:b/>
          <w:bCs/>
          <w:sz w:val="22"/>
          <w:szCs w:val="28"/>
        </w:rPr>
      </w:pPr>
    </w:p>
    <w:p w:rsidR="0043741F" w:rsidRDefault="0043741F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External assessments</w:t>
      </w:r>
    </w:p>
    <w:p w:rsidR="00E94886" w:rsidRPr="0093624A" w:rsidRDefault="00E94886" w:rsidP="00E94886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E94886" w:rsidRPr="0093624A" w:rsidTr="00EB0E53">
        <w:trPr>
          <w:trHeight w:val="316"/>
        </w:trPr>
        <w:tc>
          <w:tcPr>
            <w:tcW w:w="100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E94886" w:rsidRPr="0093624A" w:rsidTr="00EB0E53">
        <w:trPr>
          <w:trHeight w:val="319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E94886" w:rsidRPr="0093624A" w:rsidTr="00EB0E53">
        <w:trPr>
          <w:trHeight w:val="636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7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63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954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E94886" w:rsidRPr="0093624A" w:rsidTr="00EB0E53">
        <w:trPr>
          <w:trHeight w:val="314"/>
        </w:trPr>
        <w:tc>
          <w:tcPr>
            <w:tcW w:w="9275" w:type="dxa"/>
            <w:gridSpan w:val="4"/>
          </w:tcPr>
          <w:p w:rsidR="00E94886" w:rsidRPr="0093624A" w:rsidRDefault="00E94886" w:rsidP="00EB0E53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E94886" w:rsidRPr="0093624A" w:rsidTr="00EB0E53">
        <w:trPr>
          <w:trHeight w:val="73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E94886" w:rsidRPr="0093624A" w:rsidRDefault="00E94886" w:rsidP="00825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Precision </w:t>
            </w:r>
            <w:r w:rsidR="00825E53">
              <w:rPr>
                <w:szCs w:val="28"/>
              </w:rPr>
              <w:t>Measuring</w:t>
            </w:r>
            <w:r w:rsidRPr="0093624A">
              <w:rPr>
                <w:szCs w:val="28"/>
              </w:rPr>
              <w:t xml:space="preserve"> Capability 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E94886" w:rsidRPr="0093624A" w:rsidTr="00EB0E53">
        <w:trPr>
          <w:trHeight w:val="495"/>
        </w:trPr>
        <w:tc>
          <w:tcPr>
            <w:tcW w:w="1026" w:type="dxa"/>
            <w:gridSpan w:val="2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E94886" w:rsidRPr="0093624A" w:rsidRDefault="00AA2C40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>
              <w:rPr>
                <w:szCs w:val="28"/>
              </w:rPr>
              <w:t>CAD/MasterCAM/NX</w:t>
            </w:r>
            <w:r w:rsidR="00E94886" w:rsidRPr="0093624A">
              <w:rPr>
                <w:szCs w:val="28"/>
              </w:rPr>
              <w:t xml:space="preserve"> Capability 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E94886" w:rsidRPr="00395D68" w:rsidTr="00EB0E53">
        <w:trPr>
          <w:trHeight w:val="278"/>
        </w:trPr>
        <w:tc>
          <w:tcPr>
            <w:tcW w:w="1026" w:type="dxa"/>
            <w:gridSpan w:val="2"/>
          </w:tcPr>
          <w:p w:rsidR="00E94886" w:rsidRPr="00395D68" w:rsidRDefault="00E94886" w:rsidP="00EB0E53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E94886" w:rsidRPr="0093624A" w:rsidRDefault="00E94886" w:rsidP="00EB0E5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E94886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F74160" w:rsidRDefault="00E94886" w:rsidP="00F74160">
      <w:r>
        <w:rPr>
          <w:rFonts w:ascii="Verdana" w:hAnsi="Verdana" w:cs="Arial"/>
          <w:b/>
          <w:bCs/>
        </w:rPr>
        <w:br w:type="page"/>
      </w:r>
    </w:p>
    <w:p w:rsidR="00F74160" w:rsidRDefault="00F74160" w:rsidP="00F74160"/>
    <w:p w:rsidR="00E94886" w:rsidRDefault="00E94886" w:rsidP="00E94886">
      <w:pPr>
        <w:rPr>
          <w:rFonts w:ascii="Verdana" w:hAnsi="Verdana" w:cs="Arial"/>
          <w:b/>
          <w:bCs/>
        </w:rPr>
      </w:pPr>
    </w:p>
    <w:p w:rsidR="00E94886" w:rsidRPr="00B16C63" w:rsidRDefault="00E94886" w:rsidP="00E94886">
      <w:pPr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614"/>
        <w:gridCol w:w="708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E94886" w:rsidRPr="004B0A2C" w:rsidTr="00EB0E53">
        <w:tc>
          <w:tcPr>
            <w:tcW w:w="558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E94886" w:rsidRPr="004053E1" w:rsidRDefault="00E94886" w:rsidP="00EB0E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216" w:type="dxa"/>
            <w:gridSpan w:val="8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rPr>
          <w:trHeight w:val="225"/>
        </w:trPr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RPr="004B0A2C" w:rsidTr="00EB0E53">
        <w:tc>
          <w:tcPr>
            <w:tcW w:w="558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4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center"/>
          </w:tcPr>
          <w:p w:rsidR="00E94886" w:rsidRPr="004053E1" w:rsidRDefault="00F74160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="00E94886"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387AF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14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806" w:type="dxa"/>
            <w:vAlign w:val="center"/>
          </w:tcPr>
          <w:p w:rsidR="00E94886" w:rsidRPr="004053E1" w:rsidRDefault="00F74160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387AF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E94886" w:rsidRPr="004053E1" w:rsidRDefault="00E94886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806" w:type="dxa"/>
            <w:vAlign w:val="center"/>
          </w:tcPr>
          <w:p w:rsidR="00E94886" w:rsidRPr="004053E1" w:rsidRDefault="00F74160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387AF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E94886" w:rsidRPr="004053E1" w:rsidRDefault="00E94886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-Theory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806" w:type="dxa"/>
            <w:vAlign w:val="center"/>
          </w:tcPr>
          <w:p w:rsidR="00E94886" w:rsidRPr="004053E1" w:rsidRDefault="00F74160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387AF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E94886" w:rsidRPr="004053E1" w:rsidRDefault="00E94886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 Practical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E94886" w:rsidTr="00EB0E53">
        <w:tc>
          <w:tcPr>
            <w:tcW w:w="558" w:type="dxa"/>
            <w:vAlign w:val="center"/>
          </w:tcPr>
          <w:p w:rsidR="00E94886" w:rsidRPr="004053E1" w:rsidRDefault="00F74160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E94886"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E94886" w:rsidRPr="004053E1" w:rsidRDefault="00F74160" w:rsidP="00387AF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 w:rsidR="00387AF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E94886" w:rsidRPr="004053E1" w:rsidRDefault="00E94886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Calculation</w:t>
            </w:r>
          </w:p>
        </w:tc>
        <w:tc>
          <w:tcPr>
            <w:tcW w:w="708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E94886" w:rsidRPr="004053E1" w:rsidRDefault="00E94886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A328C7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806" w:type="dxa"/>
            <w:vAlign w:val="center"/>
          </w:tcPr>
          <w:p w:rsidR="00A328C7" w:rsidRPr="004053E1" w:rsidRDefault="00A328C7" w:rsidP="00A328C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A328C7" w:rsidRPr="004053E1" w:rsidRDefault="00A328C7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Total Quality Management</w:t>
            </w:r>
            <w:r w:rsidRPr="004053E1">
              <w:rPr>
                <w:rFonts w:cstheme="minorHAnsi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A328C7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806" w:type="dxa"/>
            <w:vAlign w:val="center"/>
          </w:tcPr>
          <w:p w:rsidR="00A328C7" w:rsidRPr="004053E1" w:rsidRDefault="00A328C7" w:rsidP="00A328C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A328C7" w:rsidRPr="004053E1" w:rsidRDefault="00A328C7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Total Quality Management</w:t>
            </w:r>
            <w:r w:rsidRPr="004053E1">
              <w:rPr>
                <w:rFonts w:cstheme="minorHAnsi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A328C7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806" w:type="dxa"/>
            <w:vAlign w:val="center"/>
          </w:tcPr>
          <w:p w:rsidR="00A328C7" w:rsidRPr="004053E1" w:rsidRDefault="00A328C7" w:rsidP="00A328C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614" w:type="dxa"/>
          </w:tcPr>
          <w:p w:rsidR="00A328C7" w:rsidRPr="004053E1" w:rsidRDefault="00A328C7" w:rsidP="00EB0E53">
            <w:pPr>
              <w:pStyle w:val="ListParagraph"/>
              <w:ind w:left="0"/>
              <w:rPr>
                <w:rFonts w:cstheme="minorHAnsi"/>
              </w:rPr>
            </w:pPr>
            <w:r w:rsidRPr="00A328C7">
              <w:rPr>
                <w:rFonts w:cstheme="minorHAnsi"/>
                <w:sz w:val="20"/>
                <w:szCs w:val="20"/>
              </w:rPr>
              <w:t>AutoCAD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A328C7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806" w:type="dxa"/>
            <w:vAlign w:val="center"/>
          </w:tcPr>
          <w:p w:rsidR="00A328C7" w:rsidRPr="004053E1" w:rsidRDefault="00A328C7" w:rsidP="00A328C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-0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614" w:type="dxa"/>
          </w:tcPr>
          <w:p w:rsidR="00A328C7" w:rsidRPr="00A328C7" w:rsidRDefault="00A328C7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MasterCAM</w:t>
            </w:r>
            <w:r w:rsidRPr="004053E1">
              <w:rPr>
                <w:rFonts w:cstheme="minorHAnsi"/>
                <w:sz w:val="20"/>
                <w:szCs w:val="20"/>
              </w:rPr>
              <w:t>-Theory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A328C7" w:rsidTr="00EB0E53">
        <w:tc>
          <w:tcPr>
            <w:tcW w:w="558" w:type="dxa"/>
            <w:vAlign w:val="center"/>
          </w:tcPr>
          <w:p w:rsidR="00A328C7" w:rsidRPr="004053E1" w:rsidRDefault="00A328C7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806" w:type="dxa"/>
            <w:vAlign w:val="center"/>
          </w:tcPr>
          <w:p w:rsidR="00A328C7" w:rsidRPr="004053E1" w:rsidRDefault="00A328C7" w:rsidP="00A328C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614" w:type="dxa"/>
          </w:tcPr>
          <w:p w:rsidR="00A328C7" w:rsidRPr="00A328C7" w:rsidRDefault="00A328C7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MasterCAM</w:t>
            </w:r>
            <w:r w:rsidRPr="004053E1">
              <w:rPr>
                <w:rFonts w:cstheme="minorHAnsi"/>
                <w:sz w:val="20"/>
                <w:szCs w:val="20"/>
              </w:rPr>
              <w:t>-Practical</w:t>
            </w:r>
          </w:p>
        </w:tc>
        <w:tc>
          <w:tcPr>
            <w:tcW w:w="708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A328C7" w:rsidRPr="004053E1" w:rsidRDefault="00A328C7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160ACF" w:rsidP="00160AC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806" w:type="dxa"/>
            <w:vAlign w:val="center"/>
          </w:tcPr>
          <w:p w:rsidR="00160ACF" w:rsidRPr="004053E1" w:rsidRDefault="00160ACF" w:rsidP="00A328C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614" w:type="dxa"/>
          </w:tcPr>
          <w:p w:rsidR="00160ACF" w:rsidRPr="00A328C7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N.X -Theory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806" w:type="dxa"/>
            <w:vAlign w:val="center"/>
          </w:tcPr>
          <w:p w:rsidR="00160ACF" w:rsidRPr="004053E1" w:rsidRDefault="00160ACF" w:rsidP="00A328C7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614" w:type="dxa"/>
          </w:tcPr>
          <w:p w:rsidR="00160ACF" w:rsidRPr="00A328C7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A328C7">
              <w:rPr>
                <w:rFonts w:cstheme="minorHAnsi"/>
                <w:sz w:val="20"/>
                <w:szCs w:val="20"/>
              </w:rPr>
              <w:t>N.X - Practical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806" w:type="dxa"/>
            <w:vAlign w:val="center"/>
          </w:tcPr>
          <w:p w:rsidR="00160ACF" w:rsidRPr="004053E1" w:rsidRDefault="00160ACF" w:rsidP="00160AC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614" w:type="dxa"/>
          </w:tcPr>
          <w:p w:rsidR="00160ACF" w:rsidRPr="00160ACF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60ACF">
              <w:rPr>
                <w:rFonts w:cstheme="minorHAnsi"/>
                <w:sz w:val="20"/>
                <w:szCs w:val="20"/>
              </w:rPr>
              <w:t xml:space="preserve"> Inspection (CMM)</w:t>
            </w:r>
            <w:r w:rsidRPr="00A328C7">
              <w:rPr>
                <w:rFonts w:cstheme="minorHAnsi"/>
                <w:sz w:val="20"/>
                <w:szCs w:val="20"/>
              </w:rPr>
              <w:t xml:space="preserve"> -Theory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806" w:type="dxa"/>
            <w:vAlign w:val="center"/>
          </w:tcPr>
          <w:p w:rsidR="00160ACF" w:rsidRPr="004053E1" w:rsidRDefault="00160ACF" w:rsidP="00160ACF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614" w:type="dxa"/>
          </w:tcPr>
          <w:p w:rsidR="00160ACF" w:rsidRPr="00160ACF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160ACF">
              <w:rPr>
                <w:rFonts w:cstheme="minorHAnsi"/>
                <w:sz w:val="20"/>
                <w:szCs w:val="20"/>
              </w:rPr>
              <w:t>Inspection (CMM)</w:t>
            </w:r>
            <w:r w:rsidRPr="00A328C7">
              <w:rPr>
                <w:rFonts w:cstheme="minorHAnsi"/>
                <w:sz w:val="20"/>
                <w:szCs w:val="20"/>
              </w:rPr>
              <w:t xml:space="preserve"> - Practical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C5E75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160ACF" w:rsidTr="00EB0E53">
        <w:tc>
          <w:tcPr>
            <w:tcW w:w="558" w:type="dxa"/>
            <w:vAlign w:val="center"/>
          </w:tcPr>
          <w:p w:rsidR="00160ACF" w:rsidRPr="004053E1" w:rsidRDefault="00160ACF" w:rsidP="00160AC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4053E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center"/>
          </w:tcPr>
          <w:p w:rsidR="00160ACF" w:rsidRPr="004053E1" w:rsidRDefault="00160ACF" w:rsidP="00160AC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IQC</w:t>
            </w:r>
            <w:r w:rsidRPr="004053E1">
              <w:rPr>
                <w:rFonts w:cstheme="minorHAnsi"/>
                <w:sz w:val="20"/>
                <w:szCs w:val="20"/>
              </w:rPr>
              <w:t xml:space="preserve"> -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614" w:type="dxa"/>
          </w:tcPr>
          <w:p w:rsidR="00160ACF" w:rsidRPr="004053E1" w:rsidRDefault="00160ACF" w:rsidP="00EB0E5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708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160ACF" w:rsidRPr="004053E1" w:rsidRDefault="00160ACF" w:rsidP="00EB0E5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E94886" w:rsidRPr="00EF5FB9" w:rsidRDefault="00E94886" w:rsidP="00E94886">
      <w:pPr>
        <w:spacing w:line="480" w:lineRule="auto"/>
        <w:jc w:val="both"/>
        <w:rPr>
          <w:rFonts w:ascii="Calibri" w:eastAsia="Calibri" w:hAnsi="Calibri" w:cs="Calibri"/>
          <w:bCs/>
          <w:color w:val="000000"/>
        </w:rPr>
      </w:pPr>
    </w:p>
    <w:p w:rsidR="00E94886" w:rsidRDefault="00E94886" w:rsidP="00E94886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E94886" w:rsidRPr="0093624A" w:rsidRDefault="00E94886" w:rsidP="00E94886">
      <w:pPr>
        <w:pStyle w:val="BodyText"/>
        <w:spacing w:after="0" w:line="240" w:lineRule="auto"/>
        <w:jc w:val="both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Evidence of level</w:t>
      </w:r>
    </w:p>
    <w:tbl>
      <w:tblPr>
        <w:tblStyle w:val="TableGrid"/>
        <w:tblW w:w="0" w:type="auto"/>
        <w:tblLook w:val="04A0"/>
      </w:tblPr>
      <w:tblGrid>
        <w:gridCol w:w="1143"/>
        <w:gridCol w:w="1451"/>
        <w:gridCol w:w="1744"/>
        <w:gridCol w:w="1733"/>
        <w:gridCol w:w="1637"/>
        <w:gridCol w:w="1537"/>
      </w:tblGrid>
      <w:tr w:rsidR="00E94886" w:rsidTr="00EB0E53">
        <w:tc>
          <w:tcPr>
            <w:tcW w:w="114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LEVEL</w:t>
            </w:r>
          </w:p>
        </w:tc>
        <w:tc>
          <w:tcPr>
            <w:tcW w:w="1451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Process required</w:t>
            </w:r>
          </w:p>
        </w:tc>
        <w:tc>
          <w:tcPr>
            <w:tcW w:w="1744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knowledge</w:t>
            </w:r>
          </w:p>
        </w:tc>
        <w:tc>
          <w:tcPr>
            <w:tcW w:w="1733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skill</w:t>
            </w:r>
          </w:p>
        </w:tc>
        <w:tc>
          <w:tcPr>
            <w:tcW w:w="16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Core skill</w:t>
            </w:r>
          </w:p>
        </w:tc>
        <w:tc>
          <w:tcPr>
            <w:tcW w:w="1537" w:type="dxa"/>
            <w:vAlign w:val="center"/>
          </w:tcPr>
          <w:p w:rsidR="00E94886" w:rsidRPr="0093624A" w:rsidRDefault="00E94886" w:rsidP="00EB0E53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Responsibility</w:t>
            </w:r>
          </w:p>
        </w:tc>
      </w:tr>
      <w:tr w:rsidR="004E6706" w:rsidTr="00EB0E53">
        <w:tc>
          <w:tcPr>
            <w:tcW w:w="1143" w:type="dxa"/>
            <w:vMerge w:val="restart"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Work in familiar, predictable, routine, situation of clear choice.</w:t>
            </w:r>
          </w:p>
        </w:tc>
        <w:tc>
          <w:tcPr>
            <w:tcW w:w="1744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DA3BF4">
              <w:rPr>
                <w:rFonts w:eastAsia="Arial Black"/>
              </w:rPr>
              <w:t>Factual knowledge of field of knowledge or study.</w:t>
            </w:r>
          </w:p>
        </w:tc>
        <w:tc>
          <w:tcPr>
            <w:tcW w:w="1733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66455A">
              <w:rPr>
                <w:rFonts w:eastAsia="Arial Black"/>
              </w:rPr>
              <w:t>Recall and demonstrate practical skill, routine and repetitive in narrow range of application, using appropriate rule and tool, using quality concepts.</w:t>
            </w:r>
          </w:p>
        </w:tc>
        <w:tc>
          <w:tcPr>
            <w:tcW w:w="1637" w:type="dxa"/>
          </w:tcPr>
          <w:p w:rsidR="004E6706" w:rsidRPr="001E7A01" w:rsidRDefault="004E6706" w:rsidP="00EC5E75">
            <w:pPr>
              <w:pStyle w:val="NoSpacing"/>
              <w:rPr>
                <w:szCs w:val="28"/>
              </w:rPr>
            </w:pPr>
            <w:r w:rsidRPr="001E7A01">
              <w:t>Language to communicate written or oral, with required clarity, skill to basic arithmetic and algebraic principles, basic understanding of social political and natural environment.</w:t>
            </w:r>
          </w:p>
        </w:tc>
        <w:tc>
          <w:tcPr>
            <w:tcW w:w="1537" w:type="dxa"/>
          </w:tcPr>
          <w:p w:rsidR="004E6706" w:rsidRPr="0093624A" w:rsidRDefault="004E6706" w:rsidP="00EC5E75">
            <w:pPr>
              <w:pStyle w:val="NoSpacing"/>
              <w:rPr>
                <w:szCs w:val="28"/>
              </w:rPr>
            </w:pPr>
            <w:r w:rsidRPr="0040715A">
              <w:t>Responsibility for own work and learning.</w:t>
            </w:r>
          </w:p>
        </w:tc>
      </w:tr>
      <w:tr w:rsidR="004E6706" w:rsidTr="00EB0E53">
        <w:tc>
          <w:tcPr>
            <w:tcW w:w="1143" w:type="dxa"/>
            <w:vMerge/>
          </w:tcPr>
          <w:p w:rsidR="004E6706" w:rsidRPr="0093624A" w:rsidRDefault="004E6706" w:rsidP="00EB0E53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451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44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733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6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  <w:tc>
          <w:tcPr>
            <w:tcW w:w="1537" w:type="dxa"/>
          </w:tcPr>
          <w:p w:rsidR="004E6706" w:rsidRPr="007847DA" w:rsidRDefault="004E6706" w:rsidP="006C428F">
            <w:pPr>
              <w:rPr>
                <w:rFonts w:cstheme="minorHAnsi"/>
              </w:rPr>
            </w:pPr>
            <w:r>
              <w:rPr>
                <w:rFonts w:cstheme="minorHAnsi"/>
              </w:rPr>
              <w:t>Level-4</w:t>
            </w:r>
          </w:p>
        </w:tc>
      </w:tr>
    </w:tbl>
    <w:p w:rsidR="00E94886" w:rsidRDefault="00E94886" w:rsidP="00E94886">
      <w:pPr>
        <w:pStyle w:val="Body"/>
      </w:pPr>
    </w:p>
    <w:p w:rsidR="00E94886" w:rsidRDefault="00E94886" w:rsidP="00E94886">
      <w:pPr>
        <w:rPr>
          <w:szCs w:val="28"/>
        </w:rPr>
      </w:pPr>
    </w:p>
    <w:p w:rsidR="008B0A93" w:rsidRDefault="008B0A93">
      <w:pPr>
        <w:rPr>
          <w:rFonts w:eastAsia="Cambria"/>
          <w:b/>
          <w:spacing w:val="1"/>
          <w:w w:val="99"/>
          <w:sz w:val="24"/>
          <w:szCs w:val="24"/>
        </w:rPr>
      </w:pPr>
    </w:p>
    <w:p w:rsidR="00C71966" w:rsidRDefault="00C71966" w:rsidP="009D1A8B">
      <w:pPr>
        <w:rPr>
          <w:rFonts w:eastAsia="Cambria"/>
          <w:b/>
          <w:spacing w:val="1"/>
          <w:w w:val="99"/>
          <w:sz w:val="24"/>
          <w:szCs w:val="24"/>
        </w:rPr>
      </w:pPr>
    </w:p>
    <w:sectPr w:rsidR="00C71966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1D3" w:rsidRDefault="00BE01D3">
      <w:r>
        <w:separator/>
      </w:r>
    </w:p>
  </w:endnote>
  <w:endnote w:type="continuationSeparator" w:id="1">
    <w:p w:rsidR="00BE01D3" w:rsidRDefault="00BE0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1D3" w:rsidRDefault="00BE01D3">
      <w:r>
        <w:separator/>
      </w:r>
    </w:p>
  </w:footnote>
  <w:footnote w:type="continuationSeparator" w:id="1">
    <w:p w:rsidR="00BE01D3" w:rsidRDefault="00BE0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B4" w:rsidRDefault="00FC4AB4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39A"/>
    <w:multiLevelType w:val="hybridMultilevel"/>
    <w:tmpl w:val="BCA4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C73D1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91872"/>
    <w:multiLevelType w:val="hybridMultilevel"/>
    <w:tmpl w:val="085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8"/>
  </w:num>
  <w:num w:numId="16">
    <w:abstractNumId w:val="16"/>
  </w:num>
  <w:num w:numId="17">
    <w:abstractNumId w:val="3"/>
  </w:num>
  <w:num w:numId="18">
    <w:abstractNumId w:val="11"/>
  </w:num>
  <w:num w:numId="1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CB4"/>
    <w:rsid w:val="00015FE3"/>
    <w:rsid w:val="00017D63"/>
    <w:rsid w:val="00021201"/>
    <w:rsid w:val="000273DC"/>
    <w:rsid w:val="000306BE"/>
    <w:rsid w:val="00030C60"/>
    <w:rsid w:val="000354E0"/>
    <w:rsid w:val="000364C9"/>
    <w:rsid w:val="00042BBB"/>
    <w:rsid w:val="000450BD"/>
    <w:rsid w:val="00047832"/>
    <w:rsid w:val="000479F7"/>
    <w:rsid w:val="00047DDB"/>
    <w:rsid w:val="0005017B"/>
    <w:rsid w:val="00053FFA"/>
    <w:rsid w:val="00055008"/>
    <w:rsid w:val="00055389"/>
    <w:rsid w:val="00055FA5"/>
    <w:rsid w:val="0006029F"/>
    <w:rsid w:val="000611A9"/>
    <w:rsid w:val="0006267E"/>
    <w:rsid w:val="00064850"/>
    <w:rsid w:val="0006654B"/>
    <w:rsid w:val="00067583"/>
    <w:rsid w:val="0007003D"/>
    <w:rsid w:val="00073E6C"/>
    <w:rsid w:val="0007497E"/>
    <w:rsid w:val="0007546C"/>
    <w:rsid w:val="00084133"/>
    <w:rsid w:val="00085A55"/>
    <w:rsid w:val="0008761E"/>
    <w:rsid w:val="00091376"/>
    <w:rsid w:val="000956BF"/>
    <w:rsid w:val="00095AE0"/>
    <w:rsid w:val="000A0F1C"/>
    <w:rsid w:val="000A3043"/>
    <w:rsid w:val="000A5B82"/>
    <w:rsid w:val="000B4985"/>
    <w:rsid w:val="000C1676"/>
    <w:rsid w:val="000C4711"/>
    <w:rsid w:val="000C796C"/>
    <w:rsid w:val="000C7AEA"/>
    <w:rsid w:val="000D0930"/>
    <w:rsid w:val="000D0F3B"/>
    <w:rsid w:val="000D279B"/>
    <w:rsid w:val="000D560A"/>
    <w:rsid w:val="000E5F16"/>
    <w:rsid w:val="000E74C5"/>
    <w:rsid w:val="000F43F5"/>
    <w:rsid w:val="000F48A2"/>
    <w:rsid w:val="000F5F23"/>
    <w:rsid w:val="0010050C"/>
    <w:rsid w:val="00104495"/>
    <w:rsid w:val="00105DDD"/>
    <w:rsid w:val="001060BB"/>
    <w:rsid w:val="00110BBD"/>
    <w:rsid w:val="00115357"/>
    <w:rsid w:val="0011606D"/>
    <w:rsid w:val="0011740A"/>
    <w:rsid w:val="00126D90"/>
    <w:rsid w:val="00130FC2"/>
    <w:rsid w:val="00132619"/>
    <w:rsid w:val="001335DA"/>
    <w:rsid w:val="00133A0B"/>
    <w:rsid w:val="001353A4"/>
    <w:rsid w:val="00141155"/>
    <w:rsid w:val="00143B5D"/>
    <w:rsid w:val="00144751"/>
    <w:rsid w:val="0014578A"/>
    <w:rsid w:val="00146FB3"/>
    <w:rsid w:val="001505BF"/>
    <w:rsid w:val="00152843"/>
    <w:rsid w:val="00153D6B"/>
    <w:rsid w:val="00154715"/>
    <w:rsid w:val="00154F11"/>
    <w:rsid w:val="00156EB1"/>
    <w:rsid w:val="001579C4"/>
    <w:rsid w:val="00160ACF"/>
    <w:rsid w:val="00160D5B"/>
    <w:rsid w:val="001657FA"/>
    <w:rsid w:val="00170DFB"/>
    <w:rsid w:val="00172D25"/>
    <w:rsid w:val="0018235D"/>
    <w:rsid w:val="0018455F"/>
    <w:rsid w:val="001845DE"/>
    <w:rsid w:val="0018569E"/>
    <w:rsid w:val="00185DE0"/>
    <w:rsid w:val="0018639C"/>
    <w:rsid w:val="00186ABA"/>
    <w:rsid w:val="001915BA"/>
    <w:rsid w:val="00191CE3"/>
    <w:rsid w:val="00194736"/>
    <w:rsid w:val="00194C52"/>
    <w:rsid w:val="0019797E"/>
    <w:rsid w:val="001A0704"/>
    <w:rsid w:val="001A1056"/>
    <w:rsid w:val="001A27A1"/>
    <w:rsid w:val="001A3424"/>
    <w:rsid w:val="001A7733"/>
    <w:rsid w:val="001B0097"/>
    <w:rsid w:val="001B00D0"/>
    <w:rsid w:val="001B19E9"/>
    <w:rsid w:val="001B41BD"/>
    <w:rsid w:val="001B5BEE"/>
    <w:rsid w:val="001C35B3"/>
    <w:rsid w:val="001C50E6"/>
    <w:rsid w:val="001C5B6E"/>
    <w:rsid w:val="001D604B"/>
    <w:rsid w:val="001E41F6"/>
    <w:rsid w:val="001E45AD"/>
    <w:rsid w:val="001E4890"/>
    <w:rsid w:val="001E4A83"/>
    <w:rsid w:val="001E50C9"/>
    <w:rsid w:val="001E79B3"/>
    <w:rsid w:val="001F4717"/>
    <w:rsid w:val="001F4F74"/>
    <w:rsid w:val="001F5D02"/>
    <w:rsid w:val="00213721"/>
    <w:rsid w:val="0022006E"/>
    <w:rsid w:val="00220F1E"/>
    <w:rsid w:val="002232BD"/>
    <w:rsid w:val="00223903"/>
    <w:rsid w:val="00224E42"/>
    <w:rsid w:val="00227B1F"/>
    <w:rsid w:val="00233932"/>
    <w:rsid w:val="00237C59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C0B61"/>
    <w:rsid w:val="002C15AE"/>
    <w:rsid w:val="002C2361"/>
    <w:rsid w:val="002C3752"/>
    <w:rsid w:val="002D3E90"/>
    <w:rsid w:val="002D754F"/>
    <w:rsid w:val="002D7DEC"/>
    <w:rsid w:val="002E215E"/>
    <w:rsid w:val="002E26E0"/>
    <w:rsid w:val="002E35BD"/>
    <w:rsid w:val="002F3952"/>
    <w:rsid w:val="002F5695"/>
    <w:rsid w:val="002F69EC"/>
    <w:rsid w:val="002F7B98"/>
    <w:rsid w:val="003005D0"/>
    <w:rsid w:val="003008AA"/>
    <w:rsid w:val="00306E2C"/>
    <w:rsid w:val="00310A1E"/>
    <w:rsid w:val="00311850"/>
    <w:rsid w:val="00313A65"/>
    <w:rsid w:val="0032102C"/>
    <w:rsid w:val="003230E6"/>
    <w:rsid w:val="003353D2"/>
    <w:rsid w:val="00340DC1"/>
    <w:rsid w:val="003413B9"/>
    <w:rsid w:val="00347C4C"/>
    <w:rsid w:val="00364E7C"/>
    <w:rsid w:val="003676F3"/>
    <w:rsid w:val="00372405"/>
    <w:rsid w:val="003755AE"/>
    <w:rsid w:val="003757F4"/>
    <w:rsid w:val="00375E5A"/>
    <w:rsid w:val="003763A1"/>
    <w:rsid w:val="00382E25"/>
    <w:rsid w:val="00384138"/>
    <w:rsid w:val="00384ABD"/>
    <w:rsid w:val="00385B73"/>
    <w:rsid w:val="00387AF4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98"/>
    <w:rsid w:val="003A621D"/>
    <w:rsid w:val="003B4E55"/>
    <w:rsid w:val="003B571C"/>
    <w:rsid w:val="003B5D81"/>
    <w:rsid w:val="003B731E"/>
    <w:rsid w:val="003C1DFD"/>
    <w:rsid w:val="003C30EC"/>
    <w:rsid w:val="003C3E71"/>
    <w:rsid w:val="003C6C23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7052"/>
    <w:rsid w:val="00430262"/>
    <w:rsid w:val="00432404"/>
    <w:rsid w:val="00433CE0"/>
    <w:rsid w:val="004347E8"/>
    <w:rsid w:val="00434E46"/>
    <w:rsid w:val="0043734E"/>
    <w:rsid w:val="0043741F"/>
    <w:rsid w:val="00441C2A"/>
    <w:rsid w:val="0044206A"/>
    <w:rsid w:val="004425BA"/>
    <w:rsid w:val="00444CBD"/>
    <w:rsid w:val="00450284"/>
    <w:rsid w:val="0045135E"/>
    <w:rsid w:val="004618AB"/>
    <w:rsid w:val="00463D29"/>
    <w:rsid w:val="00467DB2"/>
    <w:rsid w:val="00471141"/>
    <w:rsid w:val="004751FC"/>
    <w:rsid w:val="00484645"/>
    <w:rsid w:val="00487194"/>
    <w:rsid w:val="00487EE7"/>
    <w:rsid w:val="00491621"/>
    <w:rsid w:val="004970D7"/>
    <w:rsid w:val="004971AA"/>
    <w:rsid w:val="004A12EA"/>
    <w:rsid w:val="004A7B52"/>
    <w:rsid w:val="004B1C62"/>
    <w:rsid w:val="004B2E2A"/>
    <w:rsid w:val="004B40E7"/>
    <w:rsid w:val="004B4FBA"/>
    <w:rsid w:val="004B7E5A"/>
    <w:rsid w:val="004C18B5"/>
    <w:rsid w:val="004C360B"/>
    <w:rsid w:val="004C488B"/>
    <w:rsid w:val="004C49BE"/>
    <w:rsid w:val="004C5EA5"/>
    <w:rsid w:val="004D1E0C"/>
    <w:rsid w:val="004D22DA"/>
    <w:rsid w:val="004D572B"/>
    <w:rsid w:val="004D5F2D"/>
    <w:rsid w:val="004E15A8"/>
    <w:rsid w:val="004E1DBB"/>
    <w:rsid w:val="004E3902"/>
    <w:rsid w:val="004E40ED"/>
    <w:rsid w:val="004E5D1F"/>
    <w:rsid w:val="004E6706"/>
    <w:rsid w:val="004F0BD3"/>
    <w:rsid w:val="004F1DD6"/>
    <w:rsid w:val="004F2D75"/>
    <w:rsid w:val="004F5331"/>
    <w:rsid w:val="004F5432"/>
    <w:rsid w:val="00503A34"/>
    <w:rsid w:val="00503A92"/>
    <w:rsid w:val="00503C29"/>
    <w:rsid w:val="00503F37"/>
    <w:rsid w:val="00504867"/>
    <w:rsid w:val="00506FA2"/>
    <w:rsid w:val="00507843"/>
    <w:rsid w:val="00507994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20B4"/>
    <w:rsid w:val="00524F72"/>
    <w:rsid w:val="00525E28"/>
    <w:rsid w:val="00525F46"/>
    <w:rsid w:val="00531B63"/>
    <w:rsid w:val="0053522F"/>
    <w:rsid w:val="00535683"/>
    <w:rsid w:val="005373FA"/>
    <w:rsid w:val="0054060B"/>
    <w:rsid w:val="00541722"/>
    <w:rsid w:val="005429EE"/>
    <w:rsid w:val="00543179"/>
    <w:rsid w:val="00543FD9"/>
    <w:rsid w:val="00547BF5"/>
    <w:rsid w:val="005510E2"/>
    <w:rsid w:val="005512DF"/>
    <w:rsid w:val="00551AB1"/>
    <w:rsid w:val="00551CAB"/>
    <w:rsid w:val="005545F3"/>
    <w:rsid w:val="00554ECD"/>
    <w:rsid w:val="005558EC"/>
    <w:rsid w:val="0055712A"/>
    <w:rsid w:val="00571468"/>
    <w:rsid w:val="005716B3"/>
    <w:rsid w:val="005758F6"/>
    <w:rsid w:val="00577B70"/>
    <w:rsid w:val="00577FB4"/>
    <w:rsid w:val="00583734"/>
    <w:rsid w:val="00584E52"/>
    <w:rsid w:val="0058769B"/>
    <w:rsid w:val="00590320"/>
    <w:rsid w:val="00596E4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2F15"/>
    <w:rsid w:val="005C6738"/>
    <w:rsid w:val="005C7F9D"/>
    <w:rsid w:val="005D2827"/>
    <w:rsid w:val="005D335A"/>
    <w:rsid w:val="005D3748"/>
    <w:rsid w:val="005D47DA"/>
    <w:rsid w:val="005D6750"/>
    <w:rsid w:val="005D6AD8"/>
    <w:rsid w:val="005E132F"/>
    <w:rsid w:val="005E53A5"/>
    <w:rsid w:val="005E6D6C"/>
    <w:rsid w:val="005F346D"/>
    <w:rsid w:val="005F4934"/>
    <w:rsid w:val="005F4EB3"/>
    <w:rsid w:val="005F6740"/>
    <w:rsid w:val="006009CA"/>
    <w:rsid w:val="00605BD6"/>
    <w:rsid w:val="00607116"/>
    <w:rsid w:val="00614D17"/>
    <w:rsid w:val="00616AEE"/>
    <w:rsid w:val="00621066"/>
    <w:rsid w:val="00621529"/>
    <w:rsid w:val="006248FA"/>
    <w:rsid w:val="00625064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60122"/>
    <w:rsid w:val="00660279"/>
    <w:rsid w:val="00660DE4"/>
    <w:rsid w:val="00673E10"/>
    <w:rsid w:val="006777FE"/>
    <w:rsid w:val="0068293F"/>
    <w:rsid w:val="00684F12"/>
    <w:rsid w:val="00692F77"/>
    <w:rsid w:val="006A3908"/>
    <w:rsid w:val="006A74B4"/>
    <w:rsid w:val="006A7FDF"/>
    <w:rsid w:val="006B0253"/>
    <w:rsid w:val="006B10B0"/>
    <w:rsid w:val="006B1B43"/>
    <w:rsid w:val="006B36FF"/>
    <w:rsid w:val="006B78F4"/>
    <w:rsid w:val="006C0750"/>
    <w:rsid w:val="006C0CDB"/>
    <w:rsid w:val="006C3F7B"/>
    <w:rsid w:val="006C428F"/>
    <w:rsid w:val="006C7DF6"/>
    <w:rsid w:val="006D30CE"/>
    <w:rsid w:val="006D51E1"/>
    <w:rsid w:val="006D5239"/>
    <w:rsid w:val="006D5833"/>
    <w:rsid w:val="006D73DD"/>
    <w:rsid w:val="006E5E90"/>
    <w:rsid w:val="006E7723"/>
    <w:rsid w:val="006F0CE4"/>
    <w:rsid w:val="006F2241"/>
    <w:rsid w:val="006F5BEA"/>
    <w:rsid w:val="007037A5"/>
    <w:rsid w:val="007048AA"/>
    <w:rsid w:val="0070618E"/>
    <w:rsid w:val="007066EF"/>
    <w:rsid w:val="00713691"/>
    <w:rsid w:val="00713CA9"/>
    <w:rsid w:val="007150C5"/>
    <w:rsid w:val="0071693A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319E"/>
    <w:rsid w:val="0074442A"/>
    <w:rsid w:val="00754F53"/>
    <w:rsid w:val="007570B3"/>
    <w:rsid w:val="00757B7C"/>
    <w:rsid w:val="00763813"/>
    <w:rsid w:val="00763FDA"/>
    <w:rsid w:val="00765003"/>
    <w:rsid w:val="007650D4"/>
    <w:rsid w:val="0076578D"/>
    <w:rsid w:val="00767876"/>
    <w:rsid w:val="007730BD"/>
    <w:rsid w:val="00774006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3ADE"/>
    <w:rsid w:val="007D3F56"/>
    <w:rsid w:val="007D6E85"/>
    <w:rsid w:val="007D6E9D"/>
    <w:rsid w:val="007E7973"/>
    <w:rsid w:val="007F194B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5E53"/>
    <w:rsid w:val="00825F62"/>
    <w:rsid w:val="00830962"/>
    <w:rsid w:val="0083773C"/>
    <w:rsid w:val="00840CB1"/>
    <w:rsid w:val="008429AD"/>
    <w:rsid w:val="00843D9C"/>
    <w:rsid w:val="008444B0"/>
    <w:rsid w:val="0084499D"/>
    <w:rsid w:val="00845208"/>
    <w:rsid w:val="0084685A"/>
    <w:rsid w:val="008520BB"/>
    <w:rsid w:val="008550D5"/>
    <w:rsid w:val="00855476"/>
    <w:rsid w:val="00855D6D"/>
    <w:rsid w:val="008566D0"/>
    <w:rsid w:val="008609F7"/>
    <w:rsid w:val="00865F62"/>
    <w:rsid w:val="00866400"/>
    <w:rsid w:val="00874678"/>
    <w:rsid w:val="00875389"/>
    <w:rsid w:val="0087646A"/>
    <w:rsid w:val="00876755"/>
    <w:rsid w:val="00877309"/>
    <w:rsid w:val="00882FA9"/>
    <w:rsid w:val="008836F1"/>
    <w:rsid w:val="00884A18"/>
    <w:rsid w:val="00885866"/>
    <w:rsid w:val="0089160B"/>
    <w:rsid w:val="00896892"/>
    <w:rsid w:val="008A0B8D"/>
    <w:rsid w:val="008A10BA"/>
    <w:rsid w:val="008A45B1"/>
    <w:rsid w:val="008A4C70"/>
    <w:rsid w:val="008A4E18"/>
    <w:rsid w:val="008A6E30"/>
    <w:rsid w:val="008A76BC"/>
    <w:rsid w:val="008B0A93"/>
    <w:rsid w:val="008B149B"/>
    <w:rsid w:val="008B23A9"/>
    <w:rsid w:val="008B25C0"/>
    <w:rsid w:val="008B4B98"/>
    <w:rsid w:val="008B5E74"/>
    <w:rsid w:val="008B60CD"/>
    <w:rsid w:val="008C196B"/>
    <w:rsid w:val="008C1A11"/>
    <w:rsid w:val="008C1FA8"/>
    <w:rsid w:val="008C26F9"/>
    <w:rsid w:val="008C4588"/>
    <w:rsid w:val="008C5575"/>
    <w:rsid w:val="008D006F"/>
    <w:rsid w:val="008D3C1D"/>
    <w:rsid w:val="008E2B93"/>
    <w:rsid w:val="008E3A40"/>
    <w:rsid w:val="008F3B22"/>
    <w:rsid w:val="008F6418"/>
    <w:rsid w:val="0090041B"/>
    <w:rsid w:val="009021FF"/>
    <w:rsid w:val="009026E3"/>
    <w:rsid w:val="00902DFF"/>
    <w:rsid w:val="0090349B"/>
    <w:rsid w:val="009038CF"/>
    <w:rsid w:val="00904664"/>
    <w:rsid w:val="0091016F"/>
    <w:rsid w:val="00910BAA"/>
    <w:rsid w:val="00915162"/>
    <w:rsid w:val="009155C5"/>
    <w:rsid w:val="00915BF2"/>
    <w:rsid w:val="00916BC0"/>
    <w:rsid w:val="00921FAA"/>
    <w:rsid w:val="00922C4F"/>
    <w:rsid w:val="00924A56"/>
    <w:rsid w:val="00925935"/>
    <w:rsid w:val="00927A4A"/>
    <w:rsid w:val="0093217E"/>
    <w:rsid w:val="009327D6"/>
    <w:rsid w:val="009343F4"/>
    <w:rsid w:val="00937F5B"/>
    <w:rsid w:val="009419BE"/>
    <w:rsid w:val="00942CBE"/>
    <w:rsid w:val="00943B9E"/>
    <w:rsid w:val="009446CC"/>
    <w:rsid w:val="009467EA"/>
    <w:rsid w:val="00947804"/>
    <w:rsid w:val="00950B5D"/>
    <w:rsid w:val="00952DFC"/>
    <w:rsid w:val="00956900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129A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165"/>
    <w:rsid w:val="009C7736"/>
    <w:rsid w:val="009D069A"/>
    <w:rsid w:val="009D0C00"/>
    <w:rsid w:val="009D1007"/>
    <w:rsid w:val="009D1A8B"/>
    <w:rsid w:val="009D63D5"/>
    <w:rsid w:val="009D6917"/>
    <w:rsid w:val="009F1224"/>
    <w:rsid w:val="009F17C8"/>
    <w:rsid w:val="009F1B5E"/>
    <w:rsid w:val="009F1BFB"/>
    <w:rsid w:val="009F23D0"/>
    <w:rsid w:val="009F27D5"/>
    <w:rsid w:val="009F31AF"/>
    <w:rsid w:val="009F3F1F"/>
    <w:rsid w:val="009F4A59"/>
    <w:rsid w:val="009F73D3"/>
    <w:rsid w:val="00A02410"/>
    <w:rsid w:val="00A0413A"/>
    <w:rsid w:val="00A04D69"/>
    <w:rsid w:val="00A065E6"/>
    <w:rsid w:val="00A108E1"/>
    <w:rsid w:val="00A241E6"/>
    <w:rsid w:val="00A24898"/>
    <w:rsid w:val="00A32493"/>
    <w:rsid w:val="00A328C7"/>
    <w:rsid w:val="00A34763"/>
    <w:rsid w:val="00A42167"/>
    <w:rsid w:val="00A454F7"/>
    <w:rsid w:val="00A563A4"/>
    <w:rsid w:val="00A565CE"/>
    <w:rsid w:val="00A5791E"/>
    <w:rsid w:val="00A6122C"/>
    <w:rsid w:val="00A61D10"/>
    <w:rsid w:val="00A646EE"/>
    <w:rsid w:val="00A66B80"/>
    <w:rsid w:val="00A672E8"/>
    <w:rsid w:val="00A67E0D"/>
    <w:rsid w:val="00A70C10"/>
    <w:rsid w:val="00A713B6"/>
    <w:rsid w:val="00A73F59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2C40"/>
    <w:rsid w:val="00AA44CC"/>
    <w:rsid w:val="00AA4A0E"/>
    <w:rsid w:val="00AA55C3"/>
    <w:rsid w:val="00AA585D"/>
    <w:rsid w:val="00AA5D56"/>
    <w:rsid w:val="00AA652B"/>
    <w:rsid w:val="00AA698A"/>
    <w:rsid w:val="00AB0348"/>
    <w:rsid w:val="00AB1172"/>
    <w:rsid w:val="00AB1633"/>
    <w:rsid w:val="00AB433A"/>
    <w:rsid w:val="00AB7EBB"/>
    <w:rsid w:val="00AC0C7D"/>
    <w:rsid w:val="00AC3398"/>
    <w:rsid w:val="00AC5163"/>
    <w:rsid w:val="00AC5388"/>
    <w:rsid w:val="00AD0291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2823"/>
    <w:rsid w:val="00B06E2A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8D8"/>
    <w:rsid w:val="00B35D70"/>
    <w:rsid w:val="00B364F4"/>
    <w:rsid w:val="00B37463"/>
    <w:rsid w:val="00B41D5B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49DF"/>
    <w:rsid w:val="00B60A5C"/>
    <w:rsid w:val="00B61C98"/>
    <w:rsid w:val="00B62D6A"/>
    <w:rsid w:val="00B632A4"/>
    <w:rsid w:val="00B663EE"/>
    <w:rsid w:val="00B67180"/>
    <w:rsid w:val="00B71489"/>
    <w:rsid w:val="00B71A9A"/>
    <w:rsid w:val="00B72093"/>
    <w:rsid w:val="00B73DB4"/>
    <w:rsid w:val="00B73F38"/>
    <w:rsid w:val="00B750A9"/>
    <w:rsid w:val="00B835B4"/>
    <w:rsid w:val="00B85D2B"/>
    <w:rsid w:val="00B9206D"/>
    <w:rsid w:val="00B940F2"/>
    <w:rsid w:val="00BA5C8E"/>
    <w:rsid w:val="00BB1B85"/>
    <w:rsid w:val="00BB25B0"/>
    <w:rsid w:val="00BB433A"/>
    <w:rsid w:val="00BB7BEB"/>
    <w:rsid w:val="00BC037A"/>
    <w:rsid w:val="00BC38A9"/>
    <w:rsid w:val="00BC7DB2"/>
    <w:rsid w:val="00BD1639"/>
    <w:rsid w:val="00BD1939"/>
    <w:rsid w:val="00BD4B4B"/>
    <w:rsid w:val="00BE01D3"/>
    <w:rsid w:val="00BE0B58"/>
    <w:rsid w:val="00BE1EE8"/>
    <w:rsid w:val="00BE4389"/>
    <w:rsid w:val="00BE4570"/>
    <w:rsid w:val="00BE4E70"/>
    <w:rsid w:val="00BE54FB"/>
    <w:rsid w:val="00BF34B4"/>
    <w:rsid w:val="00BF6089"/>
    <w:rsid w:val="00BF66B1"/>
    <w:rsid w:val="00C00AFA"/>
    <w:rsid w:val="00C0267C"/>
    <w:rsid w:val="00C0491F"/>
    <w:rsid w:val="00C106F7"/>
    <w:rsid w:val="00C162D6"/>
    <w:rsid w:val="00C17E07"/>
    <w:rsid w:val="00C2184A"/>
    <w:rsid w:val="00C23B40"/>
    <w:rsid w:val="00C27207"/>
    <w:rsid w:val="00C31959"/>
    <w:rsid w:val="00C36448"/>
    <w:rsid w:val="00C40595"/>
    <w:rsid w:val="00C40FA3"/>
    <w:rsid w:val="00C412D8"/>
    <w:rsid w:val="00C47E2D"/>
    <w:rsid w:val="00C50AE6"/>
    <w:rsid w:val="00C50E7E"/>
    <w:rsid w:val="00C50EB3"/>
    <w:rsid w:val="00C527E3"/>
    <w:rsid w:val="00C54B4E"/>
    <w:rsid w:val="00C5612B"/>
    <w:rsid w:val="00C634D6"/>
    <w:rsid w:val="00C7039B"/>
    <w:rsid w:val="00C710E3"/>
    <w:rsid w:val="00C71966"/>
    <w:rsid w:val="00C74840"/>
    <w:rsid w:val="00C74A73"/>
    <w:rsid w:val="00C75944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4101"/>
    <w:rsid w:val="00CA4A20"/>
    <w:rsid w:val="00CA61AE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E0E91"/>
    <w:rsid w:val="00CE680C"/>
    <w:rsid w:val="00CE705B"/>
    <w:rsid w:val="00CE76DC"/>
    <w:rsid w:val="00CF4F86"/>
    <w:rsid w:val="00CF68D6"/>
    <w:rsid w:val="00D03943"/>
    <w:rsid w:val="00D04307"/>
    <w:rsid w:val="00D05C59"/>
    <w:rsid w:val="00D06570"/>
    <w:rsid w:val="00D102DC"/>
    <w:rsid w:val="00D152D6"/>
    <w:rsid w:val="00D162F5"/>
    <w:rsid w:val="00D22374"/>
    <w:rsid w:val="00D240D7"/>
    <w:rsid w:val="00D264E3"/>
    <w:rsid w:val="00D4162D"/>
    <w:rsid w:val="00D44360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DA8"/>
    <w:rsid w:val="00D610B3"/>
    <w:rsid w:val="00D65A49"/>
    <w:rsid w:val="00D66015"/>
    <w:rsid w:val="00D673B2"/>
    <w:rsid w:val="00D7016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52CC"/>
    <w:rsid w:val="00DC702C"/>
    <w:rsid w:val="00DC7F72"/>
    <w:rsid w:val="00DD0800"/>
    <w:rsid w:val="00DD0C0D"/>
    <w:rsid w:val="00DD2529"/>
    <w:rsid w:val="00DD526F"/>
    <w:rsid w:val="00DE43DA"/>
    <w:rsid w:val="00DE4B3A"/>
    <w:rsid w:val="00DE6880"/>
    <w:rsid w:val="00DF03F8"/>
    <w:rsid w:val="00DF1084"/>
    <w:rsid w:val="00DF1FF3"/>
    <w:rsid w:val="00DF5643"/>
    <w:rsid w:val="00DF5EC3"/>
    <w:rsid w:val="00DF7FA3"/>
    <w:rsid w:val="00E00EB2"/>
    <w:rsid w:val="00E01823"/>
    <w:rsid w:val="00E04173"/>
    <w:rsid w:val="00E04593"/>
    <w:rsid w:val="00E07885"/>
    <w:rsid w:val="00E112DC"/>
    <w:rsid w:val="00E1502D"/>
    <w:rsid w:val="00E16291"/>
    <w:rsid w:val="00E164AB"/>
    <w:rsid w:val="00E16844"/>
    <w:rsid w:val="00E16B0D"/>
    <w:rsid w:val="00E2014F"/>
    <w:rsid w:val="00E23F01"/>
    <w:rsid w:val="00E255FB"/>
    <w:rsid w:val="00E2667E"/>
    <w:rsid w:val="00E27E8C"/>
    <w:rsid w:val="00E3046B"/>
    <w:rsid w:val="00E308B1"/>
    <w:rsid w:val="00E320A9"/>
    <w:rsid w:val="00E32E1D"/>
    <w:rsid w:val="00E33159"/>
    <w:rsid w:val="00E3338A"/>
    <w:rsid w:val="00E364AC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75BA3"/>
    <w:rsid w:val="00E81BB2"/>
    <w:rsid w:val="00E82558"/>
    <w:rsid w:val="00E83315"/>
    <w:rsid w:val="00E834DB"/>
    <w:rsid w:val="00E86CB4"/>
    <w:rsid w:val="00E9213A"/>
    <w:rsid w:val="00E94886"/>
    <w:rsid w:val="00EA6F03"/>
    <w:rsid w:val="00EB006C"/>
    <w:rsid w:val="00EB0BC5"/>
    <w:rsid w:val="00EB0E53"/>
    <w:rsid w:val="00EB37B9"/>
    <w:rsid w:val="00EB3FE0"/>
    <w:rsid w:val="00EB428F"/>
    <w:rsid w:val="00EB5691"/>
    <w:rsid w:val="00EB7978"/>
    <w:rsid w:val="00EC622E"/>
    <w:rsid w:val="00EC6D36"/>
    <w:rsid w:val="00EC7815"/>
    <w:rsid w:val="00ED3EDC"/>
    <w:rsid w:val="00ED593F"/>
    <w:rsid w:val="00ED60A3"/>
    <w:rsid w:val="00ED6307"/>
    <w:rsid w:val="00EE51F0"/>
    <w:rsid w:val="00EF1745"/>
    <w:rsid w:val="00EF2929"/>
    <w:rsid w:val="00EF6B00"/>
    <w:rsid w:val="00EF7208"/>
    <w:rsid w:val="00F00775"/>
    <w:rsid w:val="00F014F6"/>
    <w:rsid w:val="00F01A20"/>
    <w:rsid w:val="00F01EEB"/>
    <w:rsid w:val="00F05D13"/>
    <w:rsid w:val="00F0682D"/>
    <w:rsid w:val="00F1201D"/>
    <w:rsid w:val="00F22EF1"/>
    <w:rsid w:val="00F236C1"/>
    <w:rsid w:val="00F26F36"/>
    <w:rsid w:val="00F2756F"/>
    <w:rsid w:val="00F32844"/>
    <w:rsid w:val="00F32A96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2579"/>
    <w:rsid w:val="00F727FC"/>
    <w:rsid w:val="00F73264"/>
    <w:rsid w:val="00F74160"/>
    <w:rsid w:val="00F75605"/>
    <w:rsid w:val="00F76066"/>
    <w:rsid w:val="00F824D7"/>
    <w:rsid w:val="00F830AE"/>
    <w:rsid w:val="00F86FDF"/>
    <w:rsid w:val="00F91514"/>
    <w:rsid w:val="00F92EC6"/>
    <w:rsid w:val="00F933BA"/>
    <w:rsid w:val="00F937E6"/>
    <w:rsid w:val="00FA21F6"/>
    <w:rsid w:val="00FA2471"/>
    <w:rsid w:val="00FA39CB"/>
    <w:rsid w:val="00FA4920"/>
    <w:rsid w:val="00FA5EB5"/>
    <w:rsid w:val="00FB2F7D"/>
    <w:rsid w:val="00FB6577"/>
    <w:rsid w:val="00FB7888"/>
    <w:rsid w:val="00FB7CB1"/>
    <w:rsid w:val="00FC2415"/>
    <w:rsid w:val="00FC37D3"/>
    <w:rsid w:val="00FC4AB4"/>
    <w:rsid w:val="00FD1765"/>
    <w:rsid w:val="00FD2A39"/>
    <w:rsid w:val="00FD4F91"/>
    <w:rsid w:val="00FD5479"/>
    <w:rsid w:val="00FD652F"/>
    <w:rsid w:val="00FD6D0C"/>
    <w:rsid w:val="00FD7213"/>
    <w:rsid w:val="00FE2819"/>
    <w:rsid w:val="00FE31AF"/>
    <w:rsid w:val="00FE65B8"/>
    <w:rsid w:val="00FE6B41"/>
    <w:rsid w:val="00FF521E"/>
    <w:rsid w:val="00FF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iPriority w:val="99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tyle1A">
    <w:name w:val="Table Style 1 A"/>
    <w:rsid w:val="00C71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Body">
    <w:name w:val="Body"/>
    <w:rsid w:val="00E9488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character" w:styleId="Strong">
    <w:name w:val="Strong"/>
    <w:basedOn w:val="DefaultParagraphFont"/>
    <w:uiPriority w:val="22"/>
    <w:qFormat/>
    <w:rsid w:val="00A61D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891</TotalTime>
  <Pages>19</Pages>
  <Words>3688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24664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2016-07-30T09:25:00Z</cp:lastPrinted>
  <dcterms:created xsi:type="dcterms:W3CDTF">2016-08-01T12:24:00Z</dcterms:created>
  <dcterms:modified xsi:type="dcterms:W3CDTF">2016-09-30T05:04:00Z</dcterms:modified>
</cp:coreProperties>
</file>